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60" w:rsidRPr="00FB5E60" w:rsidRDefault="00FB5E60" w:rsidP="00FB5E60">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FB5E60">
        <w:rPr>
          <w:rFonts w:ascii="inherit" w:eastAsia="Times New Roman" w:hAnsi="inherit" w:cs="Helvetica"/>
          <w:b/>
          <w:bCs/>
          <w:color w:val="111111"/>
          <w:kern w:val="36"/>
          <w:sz w:val="36"/>
          <w:szCs w:val="36"/>
          <w:lang w:val="es-AR" w:eastAsia="es-AR"/>
        </w:rPr>
        <w:t>RÉGIMEN DE REGULARIZACIÓN DE DEUDAS</w:t>
      </w:r>
    </w:p>
    <w:p w:rsidR="00FB5E60" w:rsidRPr="00FB5E60" w:rsidRDefault="00FB5E60" w:rsidP="00FB5E60">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FB5E60">
        <w:rPr>
          <w:rFonts w:ascii="inherit" w:eastAsia="Times New Roman" w:hAnsi="inherit" w:cs="Helvetica"/>
          <w:b/>
          <w:bCs/>
          <w:color w:val="111111"/>
          <w:sz w:val="30"/>
          <w:szCs w:val="30"/>
          <w:lang w:val="es-AR" w:eastAsia="es-AR"/>
        </w:rPr>
        <w:t>Decreto 316/2020</w:t>
      </w:r>
    </w:p>
    <w:p w:rsidR="00FB5E60" w:rsidRPr="00FB5E60" w:rsidRDefault="00FB5E60" w:rsidP="00FB5E60">
      <w:pPr>
        <w:shd w:val="clear" w:color="auto" w:fill="F9F9F9"/>
        <w:spacing w:before="225" w:line="240" w:lineRule="auto"/>
        <w:outlineLvl w:val="5"/>
        <w:rPr>
          <w:rFonts w:ascii="inherit" w:eastAsia="Times New Roman" w:hAnsi="inherit" w:cs="Helvetica"/>
          <w:b/>
          <w:bCs/>
          <w:color w:val="666666"/>
          <w:lang w:val="es-AR" w:eastAsia="es-AR"/>
        </w:rPr>
      </w:pPr>
      <w:r w:rsidRPr="00FB5E60">
        <w:rPr>
          <w:rFonts w:ascii="inherit" w:eastAsia="Times New Roman" w:hAnsi="inherit" w:cs="Helvetica"/>
          <w:b/>
          <w:bCs/>
          <w:color w:val="666666"/>
          <w:lang w:val="es-AR" w:eastAsia="es-AR"/>
        </w:rPr>
        <w:t>DECNU-2020-316-APN-PTE - Prorrógase plazo.</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Ciudad de Buenos Aires, 28/03/2020</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VISTO el Expediente N° EX-2020-00201461-AFIP-SGDADVCOAD#SDGCTI, la Ley N° 27.541, los Decretos Nros. 260 de fecha 12 de marzo de 2020 y su modificatorio y 297 de fecha 19 de marzo de 2020, y</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CONSIDERANDO:</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por la Ley N° 27.541 se declaró la emergencia pública en materia económica, financiera, fiscal, administrativa, previsional, tarifaria, energética, sanitaria y social.</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en el Capítulo I del Título IV de la aludida Ley se estableció un régimen de regularización de deudas tributarias, de los recursos de la seguridad social y aduaneras y de condonación de intereses, multas y demás sanciones para los contribuyentes y responsables de aquellas, cuando su aplicación, percepción y fiscalización se encuentren a cargo de la ADMINISTRACIÓN FEDERAL DE INGRESOS PÚBLICOS, entidad autárquica en el ámbito del MINISTERIO DE ECONOMÍA, en la medida que encuadren y se encuentren inscriptos como Micro, Pequeñas o Medianas Empresas, en los términos del artículo 2° de la Ley N° 24.467 y sus modificatorias y demás normas complementarias o se trate de entidades civiles sin fines de lucro, por obligaciones vencidas al 30 de noviembre de 2019, inclusive, o infracciones relacionadas con estas.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en el último párrafo del artículo 8º de la Ley N° 27.541 se dispuso que el acogimiento al aludido régimen podría formularse entre el primer mes calendario posterior al de la publicación de su reglamentación en el BOLETÍN OFICIAL hasta el 30 de abril de 2020, inclusive.</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en otro orden, el 11 de marzo de 2020 la ORGANIZACIÓN MUNDIAL DE LA SALUD (OMS) declaró el brote del nuevo coronavirus como una pandemia, luego de que el número de personas infectadas por COVID-19 a nivel global llegara a CIENTO DIECIOCHO MIL QUINIENTOS CINCUENTA Y CUATRO (118.554) y el número de muertes, a CUATRO MIL DOSCIENTAS OCHENTA Y UNO (4.281), afectando hasta ese momento a CIENTO DIEZ (110) países.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por el Decreto N° 260/20 se amplió la emergencia pública en materia sanitaria establecida por la Ley N° 27.541 en la REPÚBLICA ARGENTINA por el plazo de UN (1) año en virtud de la pandemia declarada.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 velocidad en el agravamiento de la situación epidemiológica a escala internacional requirió la adopción de medidas inmediatas para hacer frente a esa emergencia.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 xml:space="preserve">Que con el objetivo de proteger la salud pública como una obligación inalienable del ESTADO NACIONAL, mediante el Decreto Nº 297/20 se estableció para todas las personas que habitan </w:t>
      </w:r>
      <w:r w:rsidRPr="00FB5E60">
        <w:rPr>
          <w:rFonts w:ascii="Helvetica" w:eastAsia="Times New Roman" w:hAnsi="Helvetica" w:cs="Helvetica"/>
          <w:color w:val="111111"/>
          <w:sz w:val="21"/>
          <w:szCs w:val="21"/>
          <w:lang w:val="es-AR" w:eastAsia="es-AR"/>
        </w:rPr>
        <w:lastRenderedPageBreak/>
        <w:t>en el país o se encuentren en él en forma temporaria la medida de “aislamiento social, preventivo y obligatorio”, por un plazo determinado, durante el cual deben permanecer en sus residencias habituales o en el lugar en que se encontraban al momento de inicio de la medida dispuesta, y abstenerse de concurrir a sus lugares de trabajo, salvo las excepciones expresamente contempladas.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las medidas adoptadas desde la aparición de la pandemia han repercutido no solo en la vida social de los habitantes sino también en la economía, dado que muchas de las actividades que realizan los sujetos alcanzados por el Régimen de Regularización de la Ley N° 27.541, referido en el segundo considerando de este decreto, se han visto restringidas.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con el propósito de asegurar que la adhesión al régimen no se vea afectada por la pandemia y torne eficaz la recuperación de la economía perseguida por dicha ley, resulta necesario prorrogar hasta el 30 de junio de 2020, inclusive, el plazo establecido en el último párrafo del artículo 8º de la Ley N° 27.541 para que los contribuyentes puedan acogerse al Régimen de Regularización establecido en el Título IV de esa ley.</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con el fin de instrumentar la citada prórroga, corresponde autorizar a la ADMINISTRACIÓN FEDERAL DE INGRESOS PÚBLICOS para que emita las normas complementarias que considere necesarias.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 dinámica de la pandemia y su impacto sobre la salud pública tornan materialmente imposible seguir el trámite ordinario para la sanción de las leyes.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 Ley N° 26.122 regula el trámite y los alcances de la intervención del HONORABLE CONGRESO DE LA NACIÓN respecto de los Decretos de Necesidad y Urgencia dictados por el PODER EJECUTIVO NACIONAL, en los términos de lo dispuesto por el artículo 99 inciso 3 de la CONSTITUCIÓN NACIONAL.</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 citada ley determina que la COMISIÓN BICAMERAL PERMANENTE tiene competencia para pronunciarse respecto de la validez o invalidez de los Decretos de Necesidad y Urgencia, así como para elevar el dictamen pertinente al plenario de cada Cámara para su expreso tratamiento en el plazo de DIEZ (10) días hábiles.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el artículo 22 de la Ley N° 26.122 dispone que las Cámaras se pronuncien mediante sendas resoluciones y que el rechazo o aprobación de los decretos deberá ser expreso conforme lo establecido en el artículo 82 de la Carta Magna.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los servicios jurídicos pertinentes han tomado la intervención de su competencia.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Que la presente medida se dicta en ejercicio de las atribuciones contempladas por el artículo 99 incisos 1 y 3 de la CONSTITUCIÓN NACIONAL.</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Por ello,</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EL PRESIDENTE DE LA NACIÓN ARGENTINA EN ACUERDO GENERAL DE MINISTROS</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lastRenderedPageBreak/>
        <w:t>DECRETA: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ARTÍCULO 1°.- Prorrógase hasta el 30 de junio de 2020, inclusive, el plazo establecido en el último párrafo del artículo 8º de la Ley N° 27.541 para que los contribuyentes puedan acogerse al Régimen de Regularización establecido en el Título IV de esa ley.</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ARTÍCULO 2º- La ADMINISTRACIÓN FEDERAL DE INGRESOS PÚBLICOS, entidad autárquica en el ámbito del MINISTERIO DE ECONOMÍA, dictará la normativa complementaria y aclaratoria necesaria para instrumentar lo dispuesto en el artículo 1º del presente decreto.</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ARTÍCULO 3°.- La presente medida entrará en vigencia el día siguiente al de su publicación en el BOLETÍN OFICIAL.</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ARTÍCULO 4º.- Dése cuenta a la COMISIÓN BICAMERAL PERMANENTE del HONORABLE CONGRESO DE LA NACIÓN.</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ARTÍCULO 5°.-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Tristán Bauer - Roberto Carlos Salvarezza - Claudio Omar Moroni - Juan Cabandie - Matías Lammens - María Eugenia Bielsa</w:t>
      </w:r>
    </w:p>
    <w:p w:rsidR="00FB5E60" w:rsidRPr="00FB5E60" w:rsidRDefault="00FB5E60" w:rsidP="00FB5E60">
      <w:pPr>
        <w:shd w:val="clear" w:color="auto" w:fill="F9F9F9"/>
        <w:spacing w:after="360" w:line="240" w:lineRule="auto"/>
        <w:jc w:val="both"/>
        <w:rPr>
          <w:rFonts w:ascii="Helvetica" w:eastAsia="Times New Roman" w:hAnsi="Helvetica" w:cs="Helvetica"/>
          <w:color w:val="111111"/>
          <w:sz w:val="21"/>
          <w:szCs w:val="21"/>
          <w:lang w:val="es-AR" w:eastAsia="es-AR"/>
        </w:rPr>
      </w:pPr>
      <w:r w:rsidRPr="00FB5E60">
        <w:rPr>
          <w:rFonts w:ascii="Helvetica" w:eastAsia="Times New Roman" w:hAnsi="Helvetica" w:cs="Helvetica"/>
          <w:color w:val="111111"/>
          <w:sz w:val="21"/>
          <w:szCs w:val="21"/>
          <w:lang w:val="es-AR" w:eastAsia="es-AR"/>
        </w:rPr>
        <w:t>e. 28/03/2020 N° 16145/20 v. 28/03/2020</w:t>
      </w:r>
    </w:p>
    <w:p w:rsidR="00FB5E60" w:rsidRPr="00FB5E60" w:rsidRDefault="00FB5E60" w:rsidP="00FB5E60">
      <w:pPr>
        <w:shd w:val="clear" w:color="auto" w:fill="F9F9F9"/>
        <w:spacing w:after="360" w:line="240" w:lineRule="auto"/>
        <w:rPr>
          <w:rFonts w:ascii="Helvetica" w:eastAsia="Times New Roman" w:hAnsi="Helvetica" w:cs="Helvetica"/>
          <w:color w:val="767676"/>
          <w:sz w:val="27"/>
          <w:szCs w:val="27"/>
          <w:lang w:val="es-AR" w:eastAsia="es-AR"/>
        </w:rPr>
      </w:pPr>
      <w:r w:rsidRPr="00FB5E60">
        <w:rPr>
          <w:rFonts w:ascii="Helvetica" w:eastAsia="Times New Roman" w:hAnsi="Helvetica" w:cs="Helvetica"/>
          <w:color w:val="767676"/>
          <w:sz w:val="22"/>
          <w:szCs w:val="22"/>
          <w:lang w:val="es-AR" w:eastAsia="es-AR"/>
        </w:rPr>
        <w:t>Fecha de publicación 28/03/2020</w:t>
      </w:r>
    </w:p>
    <w:p w:rsidR="00541ACD" w:rsidRDefault="00FB5E60">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67"/>
    <w:rsid w:val="001D67DC"/>
    <w:rsid w:val="00486187"/>
    <w:rsid w:val="004F6C49"/>
    <w:rsid w:val="00BB2F67"/>
    <w:rsid w:val="00CA23DA"/>
    <w:rsid w:val="00CD52F8"/>
    <w:rsid w:val="00FB5E60"/>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FB5E60"/>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FB5E60"/>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FB5E6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FB5E60"/>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FB5E60"/>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FB5E60"/>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FB5E60"/>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FB5E60"/>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FB5E60"/>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FB5E60"/>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FB5E60"/>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FB5E60"/>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31164">
      <w:bodyDiv w:val="1"/>
      <w:marLeft w:val="0"/>
      <w:marRight w:val="0"/>
      <w:marTop w:val="0"/>
      <w:marBottom w:val="0"/>
      <w:divBdr>
        <w:top w:val="none" w:sz="0" w:space="0" w:color="auto"/>
        <w:left w:val="none" w:sz="0" w:space="0" w:color="auto"/>
        <w:bottom w:val="none" w:sz="0" w:space="0" w:color="auto"/>
        <w:right w:val="none" w:sz="0" w:space="0" w:color="auto"/>
      </w:divBdr>
      <w:divsChild>
        <w:div w:id="1139423847">
          <w:marLeft w:val="-225"/>
          <w:marRight w:val="-225"/>
          <w:marTop w:val="0"/>
          <w:marBottom w:val="0"/>
          <w:divBdr>
            <w:top w:val="none" w:sz="0" w:space="0" w:color="auto"/>
            <w:left w:val="none" w:sz="0" w:space="0" w:color="auto"/>
            <w:bottom w:val="none" w:sz="0" w:space="0" w:color="auto"/>
            <w:right w:val="none" w:sz="0" w:space="0" w:color="auto"/>
          </w:divBdr>
          <w:divsChild>
            <w:div w:id="1678387284">
              <w:marLeft w:val="0"/>
              <w:marRight w:val="0"/>
              <w:marTop w:val="0"/>
              <w:marBottom w:val="225"/>
              <w:divBdr>
                <w:top w:val="none" w:sz="0" w:space="0" w:color="auto"/>
                <w:left w:val="none" w:sz="0" w:space="0" w:color="auto"/>
                <w:bottom w:val="none" w:sz="0" w:space="0" w:color="auto"/>
                <w:right w:val="none" w:sz="0" w:space="0" w:color="auto"/>
              </w:divBdr>
            </w:div>
            <w:div w:id="1162311937">
              <w:marLeft w:val="0"/>
              <w:marRight w:val="0"/>
              <w:marTop w:val="0"/>
              <w:marBottom w:val="225"/>
              <w:divBdr>
                <w:top w:val="none" w:sz="0" w:space="0" w:color="auto"/>
                <w:left w:val="none" w:sz="0" w:space="0" w:color="auto"/>
                <w:bottom w:val="none" w:sz="0" w:space="0" w:color="auto"/>
                <w:right w:val="none" w:sz="0" w:space="0" w:color="auto"/>
              </w:divBdr>
            </w:div>
          </w:divsChild>
        </w:div>
        <w:div w:id="80301609">
          <w:marLeft w:val="-225"/>
          <w:marRight w:val="-225"/>
          <w:marTop w:val="0"/>
          <w:marBottom w:val="0"/>
          <w:divBdr>
            <w:top w:val="none" w:sz="0" w:space="0" w:color="auto"/>
            <w:left w:val="none" w:sz="0" w:space="0" w:color="auto"/>
            <w:bottom w:val="none" w:sz="0" w:space="0" w:color="auto"/>
            <w:right w:val="none" w:sz="0" w:space="0" w:color="auto"/>
          </w:divBdr>
          <w:divsChild>
            <w:div w:id="4506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5601</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2020-03-29T16:06:00Z</dcterms:created>
  <dcterms:modified xsi:type="dcterms:W3CDTF">2020-03-29T16:06:00Z</dcterms:modified>
</cp:coreProperties>
</file>