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A2" w:rsidRPr="00471DD5" w:rsidRDefault="005E44A2">
      <w:pPr>
        <w:rPr>
          <w:rFonts w:ascii="Times New Roman" w:hAnsi="Times New Roman" w:cs="Times New Roman"/>
        </w:rPr>
      </w:pPr>
    </w:p>
    <w:p w:rsidR="006C594B" w:rsidRPr="00471DD5" w:rsidRDefault="006C594B">
      <w:pPr>
        <w:rPr>
          <w:rFonts w:ascii="Times New Roman" w:hAnsi="Times New Roman" w:cs="Times New Roman"/>
        </w:rPr>
      </w:pPr>
    </w:p>
    <w:p w:rsidR="006C594B" w:rsidRDefault="006C594B" w:rsidP="006C594B">
      <w:pPr>
        <w:spacing w:after="0" w:line="360" w:lineRule="auto"/>
        <w:rPr>
          <w:rFonts w:ascii="Times New Roman" w:eastAsia="Times New Roman" w:hAnsi="Times New Roman" w:cs="Times New Roman"/>
          <w:b/>
          <w:sz w:val="32"/>
          <w:szCs w:val="32"/>
          <w:lang w:val="es-ES" w:eastAsia="es-ES"/>
        </w:rPr>
      </w:pPr>
    </w:p>
    <w:p w:rsidR="00D65664" w:rsidRDefault="00D65664" w:rsidP="006C594B">
      <w:pPr>
        <w:spacing w:after="0" w:line="360" w:lineRule="auto"/>
        <w:rPr>
          <w:rFonts w:ascii="Times New Roman" w:eastAsia="Times New Roman" w:hAnsi="Times New Roman" w:cs="Times New Roman"/>
          <w:b/>
          <w:sz w:val="32"/>
          <w:szCs w:val="32"/>
          <w:lang w:val="es-ES" w:eastAsia="es-ES"/>
        </w:rPr>
      </w:pPr>
    </w:p>
    <w:p w:rsidR="00D65664" w:rsidRPr="00471DD5" w:rsidRDefault="00D65664" w:rsidP="006C594B">
      <w:pPr>
        <w:spacing w:after="0" w:line="360" w:lineRule="auto"/>
        <w:rPr>
          <w:rFonts w:ascii="Times New Roman" w:eastAsia="Times New Roman" w:hAnsi="Times New Roman" w:cs="Times New Roman"/>
          <w:b/>
          <w:sz w:val="32"/>
          <w:szCs w:val="32"/>
          <w:lang w:val="es-ES" w:eastAsia="es-ES"/>
        </w:rPr>
      </w:pPr>
    </w:p>
    <w:p w:rsidR="006C594B" w:rsidRPr="00471DD5" w:rsidRDefault="00887FD3" w:rsidP="006C594B">
      <w:pPr>
        <w:spacing w:after="0" w:line="360" w:lineRule="auto"/>
        <w:rPr>
          <w:rFonts w:ascii="Times New Roman" w:eastAsia="Times New Roman" w:hAnsi="Times New Roman" w:cs="Times New Roman"/>
          <w:b/>
          <w:sz w:val="32"/>
          <w:szCs w:val="32"/>
          <w:lang w:val="es-ES" w:eastAsia="es-ES"/>
        </w:rPr>
      </w:pPr>
      <w:r w:rsidRPr="00471DD5">
        <w:rPr>
          <w:rFonts w:ascii="Times New Roman" w:eastAsia="Times New Roman" w:hAnsi="Times New Roman" w:cs="Times New Roman"/>
          <w:b/>
          <w:sz w:val="32"/>
          <w:szCs w:val="32"/>
          <w:lang w:val="es-ES" w:eastAsia="es-ES"/>
        </w:rPr>
        <w:t xml:space="preserve"> LXX</w:t>
      </w:r>
      <w:r w:rsidR="006C594B" w:rsidRPr="00471DD5">
        <w:rPr>
          <w:rFonts w:ascii="Times New Roman" w:eastAsia="Times New Roman" w:hAnsi="Times New Roman" w:cs="Times New Roman"/>
          <w:b/>
          <w:sz w:val="32"/>
          <w:szCs w:val="32"/>
          <w:lang w:val="es-ES" w:eastAsia="es-ES"/>
        </w:rPr>
        <w:t>V ENCUENTRO DE INSTITUTOS</w:t>
      </w:r>
    </w:p>
    <w:p w:rsidR="006C594B" w:rsidRPr="00471DD5" w:rsidRDefault="006C594B" w:rsidP="006C594B">
      <w:pPr>
        <w:spacing w:after="0" w:line="360" w:lineRule="auto"/>
        <w:jc w:val="center"/>
        <w:rPr>
          <w:rFonts w:ascii="Times New Roman" w:eastAsia="Times New Roman" w:hAnsi="Times New Roman" w:cs="Times New Roman"/>
          <w:b/>
          <w:sz w:val="32"/>
          <w:szCs w:val="32"/>
          <w:lang w:val="es-ES" w:eastAsia="es-ES"/>
        </w:rPr>
      </w:pPr>
    </w:p>
    <w:p w:rsidR="006C594B" w:rsidRPr="00471DD5" w:rsidRDefault="006C594B" w:rsidP="006C594B">
      <w:pPr>
        <w:spacing w:after="0" w:line="360" w:lineRule="auto"/>
        <w:rPr>
          <w:rFonts w:ascii="Times New Roman" w:eastAsia="Times New Roman" w:hAnsi="Times New Roman" w:cs="Times New Roman"/>
          <w:b/>
          <w:sz w:val="32"/>
          <w:szCs w:val="32"/>
          <w:lang w:val="es-ES" w:eastAsia="es-ES"/>
        </w:rPr>
      </w:pPr>
      <w:r w:rsidRPr="00471DD5">
        <w:rPr>
          <w:rFonts w:ascii="Times New Roman" w:eastAsia="Times New Roman" w:hAnsi="Times New Roman" w:cs="Times New Roman"/>
          <w:b/>
          <w:sz w:val="32"/>
          <w:szCs w:val="32"/>
          <w:lang w:val="es-ES" w:eastAsia="es-ES"/>
        </w:rPr>
        <w:t xml:space="preserve">                         DE DERECHO COMERCIAL</w:t>
      </w:r>
    </w:p>
    <w:p w:rsidR="006C594B" w:rsidRPr="00471DD5" w:rsidRDefault="006C594B" w:rsidP="006C594B">
      <w:pPr>
        <w:spacing w:after="0" w:line="360" w:lineRule="auto"/>
        <w:jc w:val="center"/>
        <w:rPr>
          <w:rFonts w:ascii="Times New Roman" w:eastAsia="Times New Roman" w:hAnsi="Times New Roman" w:cs="Times New Roman"/>
          <w:b/>
          <w:sz w:val="32"/>
          <w:szCs w:val="32"/>
          <w:lang w:val="es-ES" w:eastAsia="es-ES"/>
        </w:rPr>
      </w:pPr>
    </w:p>
    <w:p w:rsidR="006C594B" w:rsidRPr="00471DD5" w:rsidRDefault="006C594B" w:rsidP="00887FD3">
      <w:pPr>
        <w:spacing w:after="0" w:line="360" w:lineRule="auto"/>
        <w:rPr>
          <w:rFonts w:ascii="Times New Roman" w:eastAsia="Times New Roman" w:hAnsi="Times New Roman" w:cs="Times New Roman"/>
          <w:b/>
          <w:sz w:val="32"/>
          <w:szCs w:val="32"/>
          <w:lang w:val="es-ES" w:eastAsia="es-ES"/>
        </w:rPr>
      </w:pPr>
      <w:r w:rsidRPr="00471DD5">
        <w:rPr>
          <w:rFonts w:ascii="Times New Roman" w:eastAsia="Times New Roman" w:hAnsi="Times New Roman" w:cs="Times New Roman"/>
          <w:b/>
          <w:sz w:val="32"/>
          <w:szCs w:val="32"/>
          <w:lang w:val="es-ES" w:eastAsia="es-ES"/>
        </w:rPr>
        <w:t>DE LA PROVINCIA DE BUENOS AIRES</w:t>
      </w:r>
    </w:p>
    <w:p w:rsidR="00A63B55" w:rsidRPr="00471DD5" w:rsidRDefault="00A63B55" w:rsidP="00A63B55">
      <w:pPr>
        <w:spacing w:after="0" w:line="360" w:lineRule="auto"/>
        <w:rPr>
          <w:rFonts w:ascii="Times New Roman" w:eastAsia="Times New Roman" w:hAnsi="Times New Roman" w:cs="Times New Roman"/>
          <w:b/>
          <w:sz w:val="32"/>
          <w:szCs w:val="32"/>
          <w:lang w:val="es-ES" w:eastAsia="es-ES"/>
        </w:rPr>
      </w:pPr>
    </w:p>
    <w:p w:rsidR="00C34D52" w:rsidRPr="00471DD5" w:rsidRDefault="006C594B" w:rsidP="00C34D52">
      <w:pPr>
        <w:spacing w:after="0" w:line="360" w:lineRule="auto"/>
        <w:rPr>
          <w:rFonts w:ascii="Times New Roman" w:eastAsia="Times New Roman" w:hAnsi="Times New Roman" w:cs="Times New Roman"/>
          <w:b/>
          <w:sz w:val="32"/>
          <w:szCs w:val="32"/>
          <w:lang w:val="es-ES" w:eastAsia="es-ES"/>
        </w:rPr>
      </w:pPr>
      <w:r w:rsidRPr="00471DD5">
        <w:rPr>
          <w:rFonts w:ascii="Times New Roman" w:eastAsia="Times New Roman" w:hAnsi="Times New Roman" w:cs="Times New Roman"/>
          <w:b/>
          <w:sz w:val="32"/>
          <w:szCs w:val="32"/>
          <w:lang w:val="es-ES" w:eastAsia="es-ES"/>
        </w:rPr>
        <w:t>AVELLANEDA</w:t>
      </w:r>
      <w:r w:rsidR="00C34D52" w:rsidRPr="00471DD5">
        <w:rPr>
          <w:rFonts w:ascii="Times New Roman" w:eastAsia="Times New Roman" w:hAnsi="Times New Roman" w:cs="Times New Roman"/>
          <w:b/>
          <w:sz w:val="32"/>
          <w:szCs w:val="32"/>
          <w:lang w:val="es-ES" w:eastAsia="es-ES"/>
        </w:rPr>
        <w:t xml:space="preserve"> – LANÚS</w:t>
      </w:r>
    </w:p>
    <w:p w:rsidR="00C34D52" w:rsidRPr="00471DD5" w:rsidRDefault="00C34D52" w:rsidP="00C34D52">
      <w:pPr>
        <w:spacing w:after="0" w:line="360" w:lineRule="auto"/>
        <w:rPr>
          <w:rFonts w:ascii="Times New Roman" w:eastAsia="Times New Roman" w:hAnsi="Times New Roman" w:cs="Times New Roman"/>
          <w:b/>
          <w:sz w:val="32"/>
          <w:szCs w:val="32"/>
          <w:lang w:val="es-ES" w:eastAsia="es-ES"/>
        </w:rPr>
      </w:pPr>
    </w:p>
    <w:p w:rsidR="006C594B" w:rsidRPr="00471DD5" w:rsidRDefault="00DA74C2" w:rsidP="00C34D52">
      <w:pPr>
        <w:spacing w:after="0" w:line="360" w:lineRule="auto"/>
        <w:rPr>
          <w:rFonts w:ascii="Times New Roman" w:eastAsia="Times New Roman" w:hAnsi="Times New Roman" w:cs="Times New Roman"/>
          <w:b/>
          <w:sz w:val="32"/>
          <w:szCs w:val="32"/>
          <w:lang w:val="es-ES" w:eastAsia="es-ES"/>
        </w:rPr>
      </w:pPr>
      <w:r w:rsidRPr="00471DD5">
        <w:rPr>
          <w:rFonts w:ascii="Times New Roman" w:eastAsia="Times New Roman" w:hAnsi="Times New Roman" w:cs="Times New Roman"/>
          <w:b/>
          <w:sz w:val="32"/>
          <w:szCs w:val="32"/>
          <w:lang w:val="es-ES" w:eastAsia="es-ES"/>
        </w:rPr>
        <w:t xml:space="preserve">30 de </w:t>
      </w:r>
      <w:r w:rsidR="00C34D52" w:rsidRPr="00471DD5">
        <w:rPr>
          <w:rFonts w:ascii="Times New Roman" w:eastAsia="Times New Roman" w:hAnsi="Times New Roman" w:cs="Times New Roman"/>
          <w:b/>
          <w:sz w:val="32"/>
          <w:szCs w:val="32"/>
          <w:lang w:val="es-ES" w:eastAsia="es-ES"/>
        </w:rPr>
        <w:t xml:space="preserve">JUNIO </w:t>
      </w:r>
      <w:r w:rsidRPr="00471DD5">
        <w:rPr>
          <w:rFonts w:ascii="Times New Roman" w:eastAsia="Times New Roman" w:hAnsi="Times New Roman" w:cs="Times New Roman"/>
          <w:b/>
          <w:sz w:val="32"/>
          <w:szCs w:val="32"/>
          <w:lang w:val="es-ES" w:eastAsia="es-ES"/>
        </w:rPr>
        <w:t xml:space="preserve">y 1º de JULIO </w:t>
      </w:r>
      <w:r w:rsidR="006C594B" w:rsidRPr="00471DD5">
        <w:rPr>
          <w:rFonts w:ascii="Times New Roman" w:eastAsia="Times New Roman" w:hAnsi="Times New Roman" w:cs="Times New Roman"/>
          <w:b/>
          <w:sz w:val="32"/>
          <w:szCs w:val="32"/>
          <w:lang w:val="es-ES" w:eastAsia="es-ES"/>
        </w:rPr>
        <w:t>de 2022</w:t>
      </w:r>
    </w:p>
    <w:p w:rsidR="006C594B" w:rsidRPr="006C594B" w:rsidRDefault="006C594B" w:rsidP="006C594B">
      <w:pPr>
        <w:spacing w:after="0" w:line="360" w:lineRule="auto"/>
        <w:jc w:val="center"/>
        <w:rPr>
          <w:rFonts w:ascii="Arial" w:eastAsia="Times New Roman" w:hAnsi="Arial" w:cs="Arial"/>
          <w:b/>
          <w:sz w:val="32"/>
          <w:szCs w:val="32"/>
          <w:lang w:val="es-ES" w:eastAsia="es-ES"/>
        </w:rPr>
      </w:pPr>
    </w:p>
    <w:p w:rsidR="006C594B" w:rsidRPr="006C594B" w:rsidRDefault="006C594B" w:rsidP="006C594B">
      <w:pPr>
        <w:spacing w:after="0" w:line="360" w:lineRule="auto"/>
        <w:jc w:val="center"/>
        <w:rPr>
          <w:rFonts w:ascii="Arial" w:eastAsia="Times New Roman" w:hAnsi="Arial" w:cs="Arial"/>
          <w:b/>
          <w:sz w:val="32"/>
          <w:szCs w:val="32"/>
          <w:lang w:val="es-ES" w:eastAsia="es-ES"/>
        </w:rPr>
      </w:pPr>
    </w:p>
    <w:p w:rsidR="00D65664" w:rsidRDefault="00D65664" w:rsidP="00CA385E">
      <w:pPr>
        <w:spacing w:after="0" w:line="360" w:lineRule="auto"/>
        <w:jc w:val="both"/>
        <w:rPr>
          <w:rFonts w:ascii="Times New Roman" w:eastAsia="Times New Roman" w:hAnsi="Times New Roman" w:cs="Times New Roman"/>
          <w:b/>
          <w:sz w:val="24"/>
          <w:szCs w:val="24"/>
          <w:lang w:val="es-ES" w:eastAsia="es-ES"/>
        </w:rPr>
      </w:pPr>
    </w:p>
    <w:p w:rsidR="00D65664" w:rsidRDefault="00D65664" w:rsidP="00CA385E">
      <w:pPr>
        <w:spacing w:after="0" w:line="360" w:lineRule="auto"/>
        <w:jc w:val="both"/>
        <w:rPr>
          <w:rFonts w:ascii="Times New Roman" w:eastAsia="Times New Roman" w:hAnsi="Times New Roman" w:cs="Times New Roman"/>
          <w:b/>
          <w:sz w:val="24"/>
          <w:szCs w:val="24"/>
          <w:lang w:val="es-ES" w:eastAsia="es-ES"/>
        </w:rPr>
      </w:pPr>
    </w:p>
    <w:p w:rsidR="006C594B" w:rsidRPr="00471DD5" w:rsidRDefault="006C594B" w:rsidP="00CA385E">
      <w:pPr>
        <w:spacing w:after="0" w:line="360" w:lineRule="auto"/>
        <w:jc w:val="both"/>
        <w:rPr>
          <w:rFonts w:ascii="Times New Roman" w:eastAsia="Times New Roman" w:hAnsi="Times New Roman" w:cs="Times New Roman"/>
          <w:b/>
          <w:bCs/>
          <w:color w:val="000000"/>
          <w:sz w:val="24"/>
          <w:szCs w:val="24"/>
          <w:lang w:val="es-ES" w:eastAsia="es-ES"/>
        </w:rPr>
      </w:pPr>
      <w:r w:rsidRPr="00471DD5">
        <w:rPr>
          <w:rFonts w:ascii="Times New Roman" w:eastAsia="Times New Roman" w:hAnsi="Times New Roman" w:cs="Times New Roman"/>
          <w:b/>
          <w:sz w:val="24"/>
          <w:szCs w:val="24"/>
          <w:lang w:val="es-ES" w:eastAsia="es-ES"/>
        </w:rPr>
        <w:t>LIDIA   ESTELA   DI  MASULLO</w:t>
      </w:r>
      <w:r w:rsidRPr="00471DD5">
        <w:rPr>
          <w:rFonts w:ascii="Times New Roman" w:eastAsia="Times New Roman" w:hAnsi="Times New Roman" w:cs="Times New Roman"/>
          <w:b/>
          <w:bCs/>
          <w:color w:val="000000"/>
          <w:sz w:val="24"/>
          <w:szCs w:val="24"/>
          <w:lang w:val="es-ES" w:eastAsia="es-ES"/>
        </w:rPr>
        <w:t xml:space="preserve">  </w:t>
      </w:r>
    </w:p>
    <w:p w:rsidR="006C594B" w:rsidRPr="00471DD5" w:rsidRDefault="006C594B" w:rsidP="00CA385E">
      <w:pPr>
        <w:spacing w:after="0" w:line="360" w:lineRule="auto"/>
        <w:rPr>
          <w:rFonts w:ascii="Times New Roman" w:eastAsia="Times New Roman" w:hAnsi="Times New Roman" w:cs="Times New Roman"/>
          <w:b/>
          <w:sz w:val="24"/>
          <w:szCs w:val="24"/>
          <w:lang w:val="es-ES" w:eastAsia="es-ES"/>
        </w:rPr>
      </w:pPr>
      <w:r w:rsidRPr="00471DD5">
        <w:rPr>
          <w:rFonts w:ascii="Times New Roman" w:eastAsia="Times New Roman" w:hAnsi="Times New Roman" w:cs="Times New Roman"/>
          <w:b/>
          <w:sz w:val="24"/>
          <w:szCs w:val="24"/>
          <w:lang w:val="es-ES" w:eastAsia="es-ES"/>
        </w:rPr>
        <w:t>INSTITUTO DE DERECHO COMERCIAL  “ANGEL MAURICIO  MAZZETTI” DEL  COLEGIO DE ABOGADOS DE LOMAS DE ZAMORA</w:t>
      </w:r>
    </w:p>
    <w:p w:rsidR="006C594B" w:rsidRPr="00471DD5" w:rsidRDefault="006C594B" w:rsidP="00145B07">
      <w:pPr>
        <w:spacing w:after="0" w:line="360" w:lineRule="auto"/>
        <w:jc w:val="both"/>
        <w:rPr>
          <w:rFonts w:ascii="Times New Roman" w:eastAsia="Times New Roman" w:hAnsi="Times New Roman" w:cs="Times New Roman"/>
          <w:sz w:val="24"/>
          <w:szCs w:val="24"/>
          <w:lang w:val="es-ES" w:eastAsia="es-ES"/>
        </w:rPr>
      </w:pPr>
    </w:p>
    <w:p w:rsidR="006C594B" w:rsidRPr="00471DD5" w:rsidRDefault="006C594B" w:rsidP="00145B07">
      <w:pPr>
        <w:spacing w:after="0" w:line="360" w:lineRule="auto"/>
        <w:rPr>
          <w:rFonts w:ascii="Times New Roman" w:eastAsia="Times New Roman" w:hAnsi="Times New Roman" w:cs="Times New Roman"/>
          <w:b/>
          <w:bCs/>
          <w:color w:val="000000"/>
          <w:sz w:val="24"/>
          <w:szCs w:val="24"/>
          <w:lang w:val="es-ES_tradnl" w:eastAsia="es-ES"/>
        </w:rPr>
      </w:pPr>
      <w:r w:rsidRPr="00471DD5">
        <w:rPr>
          <w:rFonts w:ascii="Times New Roman" w:eastAsia="Times New Roman" w:hAnsi="Times New Roman" w:cs="Times New Roman"/>
          <w:b/>
          <w:bCs/>
          <w:color w:val="000000"/>
          <w:sz w:val="24"/>
          <w:szCs w:val="24"/>
          <w:lang w:val="es-ES_tradnl" w:eastAsia="es-ES"/>
        </w:rPr>
        <w:t xml:space="preserve">TEMA:  IA - INTELIGENCIA ARTIFICIAL </w:t>
      </w:r>
      <w:r w:rsidR="00887FD3" w:rsidRPr="00471DD5">
        <w:rPr>
          <w:rFonts w:ascii="Times New Roman" w:eastAsia="Times New Roman" w:hAnsi="Times New Roman" w:cs="Times New Roman"/>
          <w:b/>
          <w:bCs/>
          <w:color w:val="000000"/>
          <w:sz w:val="24"/>
          <w:szCs w:val="24"/>
          <w:lang w:val="es-ES_tradnl" w:eastAsia="es-ES"/>
        </w:rPr>
        <w:t>Y  PATENTES</w:t>
      </w:r>
    </w:p>
    <w:p w:rsidR="00CA385E" w:rsidRPr="00471DD5" w:rsidRDefault="00CA385E" w:rsidP="00145B07">
      <w:pPr>
        <w:spacing w:after="0" w:line="360" w:lineRule="auto"/>
        <w:jc w:val="both"/>
        <w:rPr>
          <w:rFonts w:ascii="Times New Roman" w:eastAsia="Times New Roman" w:hAnsi="Times New Roman" w:cs="Times New Roman"/>
          <w:b/>
          <w:bCs/>
          <w:color w:val="000000"/>
          <w:sz w:val="24"/>
          <w:szCs w:val="24"/>
          <w:u w:val="single"/>
          <w:lang w:val="es-ES_tradnl" w:eastAsia="es-ES"/>
        </w:rPr>
      </w:pPr>
    </w:p>
    <w:p w:rsidR="00D65664" w:rsidRPr="009C23B6" w:rsidRDefault="006C594B" w:rsidP="0015046D">
      <w:pPr>
        <w:spacing w:after="0" w:line="360" w:lineRule="auto"/>
        <w:jc w:val="both"/>
        <w:rPr>
          <w:rFonts w:ascii="Times New Roman" w:eastAsia="Times New Roman" w:hAnsi="Times New Roman" w:cs="Times New Roman"/>
          <w:b/>
          <w:bCs/>
          <w:i/>
          <w:color w:val="000000"/>
          <w:sz w:val="24"/>
          <w:szCs w:val="24"/>
          <w:lang w:val="es-ES_tradnl" w:eastAsia="es-ES"/>
        </w:rPr>
      </w:pPr>
      <w:r w:rsidRPr="00471DD5">
        <w:rPr>
          <w:rFonts w:ascii="Times New Roman" w:eastAsia="Times New Roman" w:hAnsi="Times New Roman" w:cs="Times New Roman"/>
          <w:b/>
          <w:bCs/>
          <w:color w:val="000000"/>
          <w:sz w:val="24"/>
          <w:szCs w:val="24"/>
          <w:u w:val="single"/>
          <w:lang w:val="es-ES_tradnl" w:eastAsia="es-ES"/>
        </w:rPr>
        <w:t>PONENCIA</w:t>
      </w:r>
      <w:r w:rsidRPr="00471DD5">
        <w:rPr>
          <w:rFonts w:ascii="Times New Roman" w:eastAsia="Times New Roman" w:hAnsi="Times New Roman" w:cs="Times New Roman"/>
          <w:b/>
          <w:bCs/>
          <w:i/>
          <w:color w:val="000000"/>
          <w:sz w:val="24"/>
          <w:szCs w:val="24"/>
          <w:lang w:val="es-ES_tradnl" w:eastAsia="es-ES"/>
        </w:rPr>
        <w:t xml:space="preserve">:  </w:t>
      </w:r>
      <w:r w:rsidR="0078279A" w:rsidRPr="00471DD5">
        <w:rPr>
          <w:rFonts w:ascii="Times New Roman" w:eastAsia="Times New Roman" w:hAnsi="Times New Roman" w:cs="Times New Roman"/>
          <w:b/>
          <w:bCs/>
          <w:i/>
          <w:color w:val="000000"/>
          <w:sz w:val="24"/>
          <w:szCs w:val="24"/>
          <w:lang w:val="es-ES_tradnl" w:eastAsia="es-ES"/>
        </w:rPr>
        <w:t xml:space="preserve">LA CONSTANTE EXPANSIÓN DE LA IA </w:t>
      </w:r>
      <w:r w:rsidRPr="00471DD5">
        <w:rPr>
          <w:rFonts w:ascii="Times New Roman" w:eastAsia="Times New Roman" w:hAnsi="Times New Roman" w:cs="Times New Roman"/>
          <w:b/>
          <w:bCs/>
          <w:i/>
          <w:color w:val="000000"/>
          <w:sz w:val="24"/>
          <w:szCs w:val="24"/>
          <w:lang w:val="es-ES_tradnl" w:eastAsia="es-ES"/>
        </w:rPr>
        <w:t>HA S</w:t>
      </w:r>
      <w:r w:rsidR="0078279A" w:rsidRPr="00471DD5">
        <w:rPr>
          <w:rFonts w:ascii="Times New Roman" w:eastAsia="Times New Roman" w:hAnsi="Times New Roman" w:cs="Times New Roman"/>
          <w:b/>
          <w:bCs/>
          <w:i/>
          <w:color w:val="000000"/>
          <w:sz w:val="24"/>
          <w:szCs w:val="24"/>
          <w:lang w:val="es-ES_tradnl" w:eastAsia="es-ES"/>
        </w:rPr>
        <w:t>USCITADO UNA SERIE DE  PROBLEMÁTICAS</w:t>
      </w:r>
      <w:r w:rsidR="006762FD" w:rsidRPr="00471DD5">
        <w:rPr>
          <w:rFonts w:ascii="Times New Roman" w:eastAsia="Times New Roman" w:hAnsi="Times New Roman" w:cs="Times New Roman"/>
          <w:b/>
          <w:bCs/>
          <w:i/>
          <w:color w:val="000000"/>
          <w:sz w:val="24"/>
          <w:szCs w:val="24"/>
          <w:lang w:val="es-ES_tradnl" w:eastAsia="es-ES"/>
        </w:rPr>
        <w:t xml:space="preserve">. ENTRE ELLAS  DESTACA </w:t>
      </w:r>
      <w:r w:rsidR="0078279A" w:rsidRPr="00471DD5">
        <w:rPr>
          <w:rFonts w:ascii="Times New Roman" w:eastAsia="Times New Roman" w:hAnsi="Times New Roman" w:cs="Times New Roman"/>
          <w:b/>
          <w:bCs/>
          <w:i/>
          <w:color w:val="000000"/>
          <w:sz w:val="24"/>
          <w:szCs w:val="24"/>
          <w:lang w:val="es-ES_tradnl" w:eastAsia="es-ES"/>
        </w:rPr>
        <w:t xml:space="preserve">LA </w:t>
      </w:r>
      <w:r w:rsidRPr="00471DD5">
        <w:rPr>
          <w:rFonts w:ascii="Times New Roman" w:eastAsia="Times New Roman" w:hAnsi="Times New Roman" w:cs="Times New Roman"/>
          <w:b/>
          <w:bCs/>
          <w:i/>
          <w:color w:val="000000"/>
          <w:sz w:val="24"/>
          <w:szCs w:val="24"/>
          <w:lang w:val="es-ES_tradnl" w:eastAsia="es-ES"/>
        </w:rPr>
        <w:t>CONTROVERSIA ENTRE QUIENES  SOSTIENEN QUE SOLO ES POSIBLE OTORGAR PATENTES DE INVENCIÓN A LAS PER</w:t>
      </w:r>
      <w:r w:rsidR="008705B1" w:rsidRPr="00471DD5">
        <w:rPr>
          <w:rFonts w:ascii="Times New Roman" w:eastAsia="Times New Roman" w:hAnsi="Times New Roman" w:cs="Times New Roman"/>
          <w:b/>
          <w:bCs/>
          <w:i/>
          <w:color w:val="000000"/>
          <w:sz w:val="24"/>
          <w:szCs w:val="24"/>
          <w:lang w:val="es-ES_tradnl" w:eastAsia="es-ES"/>
        </w:rPr>
        <w:t>S</w:t>
      </w:r>
      <w:r w:rsidRPr="00471DD5">
        <w:rPr>
          <w:rFonts w:ascii="Times New Roman" w:eastAsia="Times New Roman" w:hAnsi="Times New Roman" w:cs="Times New Roman"/>
          <w:b/>
          <w:bCs/>
          <w:i/>
          <w:color w:val="000000"/>
          <w:sz w:val="24"/>
          <w:szCs w:val="24"/>
          <w:lang w:val="es-ES_tradnl" w:eastAsia="es-ES"/>
        </w:rPr>
        <w:t>ONAS HUMANAS,</w:t>
      </w:r>
      <w:r w:rsidR="00331268" w:rsidRPr="00471DD5">
        <w:rPr>
          <w:rFonts w:ascii="Times New Roman" w:eastAsia="Times New Roman" w:hAnsi="Times New Roman" w:cs="Times New Roman"/>
          <w:b/>
          <w:bCs/>
          <w:i/>
          <w:color w:val="000000"/>
          <w:sz w:val="24"/>
          <w:szCs w:val="24"/>
          <w:lang w:val="es-ES_tradnl" w:eastAsia="es-ES"/>
        </w:rPr>
        <w:t xml:space="preserve"> Y QUIENES  </w:t>
      </w:r>
      <w:r w:rsidR="00331268" w:rsidRPr="00471DD5">
        <w:rPr>
          <w:rFonts w:ascii="Times New Roman" w:eastAsia="Times New Roman" w:hAnsi="Times New Roman" w:cs="Times New Roman"/>
          <w:b/>
          <w:bCs/>
          <w:i/>
          <w:color w:val="000000"/>
          <w:sz w:val="24"/>
          <w:szCs w:val="24"/>
          <w:lang w:val="es-ES_tradnl" w:eastAsia="es-ES"/>
        </w:rPr>
        <w:lastRenderedPageBreak/>
        <w:t>AFIRMAN LO CONTRARIO.¿QUÉ DICE</w:t>
      </w:r>
      <w:r w:rsidR="003B0AEF" w:rsidRPr="00471DD5">
        <w:rPr>
          <w:rFonts w:ascii="Times New Roman" w:eastAsia="Times New Roman" w:hAnsi="Times New Roman" w:cs="Times New Roman"/>
          <w:b/>
          <w:bCs/>
          <w:i/>
          <w:color w:val="000000"/>
          <w:sz w:val="24"/>
          <w:szCs w:val="24"/>
          <w:lang w:val="es-ES_tradnl" w:eastAsia="es-ES"/>
        </w:rPr>
        <w:t>N LA LEGISLACIO</w:t>
      </w:r>
      <w:r w:rsidR="00331268" w:rsidRPr="00471DD5">
        <w:rPr>
          <w:rFonts w:ascii="Times New Roman" w:eastAsia="Times New Roman" w:hAnsi="Times New Roman" w:cs="Times New Roman"/>
          <w:b/>
          <w:bCs/>
          <w:i/>
          <w:color w:val="000000"/>
          <w:sz w:val="24"/>
          <w:szCs w:val="24"/>
          <w:lang w:val="es-ES_tradnl" w:eastAsia="es-ES"/>
        </w:rPr>
        <w:t>N</w:t>
      </w:r>
      <w:r w:rsidR="003B0AEF" w:rsidRPr="00471DD5">
        <w:rPr>
          <w:rFonts w:ascii="Times New Roman" w:eastAsia="Times New Roman" w:hAnsi="Times New Roman" w:cs="Times New Roman"/>
          <w:b/>
          <w:bCs/>
          <w:i/>
          <w:color w:val="000000"/>
          <w:sz w:val="24"/>
          <w:szCs w:val="24"/>
          <w:lang w:val="es-ES_tradnl" w:eastAsia="es-ES"/>
        </w:rPr>
        <w:t xml:space="preserve">ES </w:t>
      </w:r>
      <w:r w:rsidR="00331268" w:rsidRPr="00471DD5">
        <w:rPr>
          <w:rFonts w:ascii="Times New Roman" w:eastAsia="Times New Roman" w:hAnsi="Times New Roman" w:cs="Times New Roman"/>
          <w:b/>
          <w:bCs/>
          <w:i/>
          <w:color w:val="000000"/>
          <w:sz w:val="24"/>
          <w:szCs w:val="24"/>
          <w:lang w:val="es-ES_tradnl" w:eastAsia="es-ES"/>
        </w:rPr>
        <w:t xml:space="preserve"> AL RESPECTO?</w:t>
      </w:r>
    </w:p>
    <w:p w:rsidR="00145B07" w:rsidRPr="00471DD5" w:rsidRDefault="00887FD3" w:rsidP="009E3C50">
      <w:pPr>
        <w:spacing w:after="0" w:line="360" w:lineRule="auto"/>
        <w:jc w:val="both"/>
        <w:rPr>
          <w:rFonts w:ascii="Times New Roman" w:hAnsi="Times New Roman" w:cs="Times New Roman"/>
          <w:b/>
          <w:sz w:val="24"/>
          <w:szCs w:val="24"/>
        </w:rPr>
      </w:pPr>
      <w:r w:rsidRPr="00471DD5">
        <w:rPr>
          <w:rFonts w:ascii="Times New Roman" w:hAnsi="Times New Roman" w:cs="Times New Roman"/>
          <w:b/>
          <w:sz w:val="24"/>
          <w:szCs w:val="24"/>
        </w:rPr>
        <w:t>I.- INTRODUCCIÓN</w:t>
      </w:r>
    </w:p>
    <w:p w:rsidR="00D65664" w:rsidRPr="00123A94" w:rsidRDefault="00D65664" w:rsidP="009E3C50">
      <w:pPr>
        <w:spacing w:after="0" w:line="360" w:lineRule="auto"/>
        <w:jc w:val="both"/>
        <w:rPr>
          <w:rFonts w:ascii="Times New Roman" w:hAnsi="Times New Roman" w:cs="Times New Roman"/>
          <w:sz w:val="24"/>
          <w:szCs w:val="24"/>
        </w:rPr>
      </w:pPr>
    </w:p>
    <w:p w:rsidR="000369C2" w:rsidRPr="00123A94" w:rsidRDefault="006C7CE0" w:rsidP="009E3C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w:t>
      </w:r>
      <w:r w:rsidR="000369C2" w:rsidRPr="00123A94">
        <w:rPr>
          <w:rFonts w:ascii="Times New Roman" w:hAnsi="Times New Roman" w:cs="Times New Roman"/>
          <w:sz w:val="24"/>
          <w:szCs w:val="24"/>
        </w:rPr>
        <w:t xml:space="preserve">evidente que los avances en  inteligencia artificial </w:t>
      </w:r>
      <w:r w:rsidR="00F451BB" w:rsidRPr="00123A94">
        <w:rPr>
          <w:rFonts w:ascii="Times New Roman" w:hAnsi="Times New Roman" w:cs="Times New Roman"/>
          <w:sz w:val="24"/>
          <w:szCs w:val="24"/>
        </w:rPr>
        <w:t xml:space="preserve">(IA) </w:t>
      </w:r>
      <w:r w:rsidR="000369C2" w:rsidRPr="00123A94">
        <w:rPr>
          <w:rFonts w:ascii="Times New Roman" w:hAnsi="Times New Roman" w:cs="Times New Roman"/>
          <w:sz w:val="24"/>
          <w:szCs w:val="24"/>
        </w:rPr>
        <w:t xml:space="preserve">han  superado los límites de  aquello  que  </w:t>
      </w:r>
      <w:r w:rsidR="002D56F1" w:rsidRPr="00123A94">
        <w:rPr>
          <w:rFonts w:ascii="Times New Roman" w:hAnsi="Times New Roman" w:cs="Times New Roman"/>
          <w:sz w:val="24"/>
          <w:szCs w:val="24"/>
        </w:rPr>
        <w:t xml:space="preserve">hasta </w:t>
      </w:r>
      <w:r w:rsidR="000369C2" w:rsidRPr="00123A94">
        <w:rPr>
          <w:rFonts w:ascii="Times New Roman" w:hAnsi="Times New Roman" w:cs="Times New Roman"/>
          <w:sz w:val="24"/>
          <w:szCs w:val="24"/>
        </w:rPr>
        <w:t>hace  unas décadas atrás era solo parte de la ciencia ficción.</w:t>
      </w:r>
    </w:p>
    <w:p w:rsidR="00E30438" w:rsidRPr="00123A94" w:rsidRDefault="000369C2" w:rsidP="009E3C50">
      <w:pPr>
        <w:spacing w:after="0" w:line="360" w:lineRule="auto"/>
        <w:jc w:val="both"/>
        <w:rPr>
          <w:rFonts w:ascii="Times New Roman" w:hAnsi="Times New Roman" w:cs="Times New Roman"/>
          <w:color w:val="333333"/>
          <w:spacing w:val="-3"/>
          <w:sz w:val="24"/>
          <w:szCs w:val="24"/>
          <w:lang w:eastAsia="es-AR"/>
        </w:rPr>
      </w:pPr>
      <w:r w:rsidRPr="00123A94">
        <w:rPr>
          <w:rFonts w:ascii="Times New Roman" w:hAnsi="Times New Roman" w:cs="Times New Roman"/>
          <w:sz w:val="24"/>
          <w:szCs w:val="24"/>
        </w:rPr>
        <w:t xml:space="preserve">Hoy </w:t>
      </w:r>
      <w:r w:rsidR="003238FB" w:rsidRPr="00123A94">
        <w:rPr>
          <w:rFonts w:ascii="Times New Roman" w:hAnsi="Times New Roman" w:cs="Times New Roman"/>
          <w:sz w:val="24"/>
          <w:szCs w:val="24"/>
        </w:rPr>
        <w:t xml:space="preserve">en </w:t>
      </w:r>
      <w:r w:rsidRPr="00123A94">
        <w:rPr>
          <w:rFonts w:ascii="Times New Roman" w:hAnsi="Times New Roman" w:cs="Times New Roman"/>
          <w:sz w:val="24"/>
          <w:szCs w:val="24"/>
        </w:rPr>
        <w:t xml:space="preserve">día hay  programas de  IA  que  pueden redactar artículos </w:t>
      </w:r>
      <w:r w:rsidR="00835EC8" w:rsidRPr="00123A94">
        <w:rPr>
          <w:rFonts w:ascii="Times New Roman" w:hAnsi="Times New Roman" w:cs="Times New Roman"/>
          <w:sz w:val="24"/>
          <w:szCs w:val="24"/>
        </w:rPr>
        <w:t xml:space="preserve">de prensa, realizar poesías, </w:t>
      </w:r>
      <w:r w:rsidRPr="00123A94">
        <w:rPr>
          <w:rFonts w:ascii="Times New Roman" w:hAnsi="Times New Roman" w:cs="Times New Roman"/>
          <w:sz w:val="24"/>
          <w:szCs w:val="24"/>
        </w:rPr>
        <w:t xml:space="preserve"> efectuar obras de arte, </w:t>
      </w:r>
      <w:r w:rsidR="00835EC8" w:rsidRPr="00123A94">
        <w:rPr>
          <w:rFonts w:ascii="Times New Roman" w:hAnsi="Times New Roman" w:cs="Times New Roman"/>
          <w:sz w:val="24"/>
          <w:szCs w:val="24"/>
        </w:rPr>
        <w:t xml:space="preserve">etc, </w:t>
      </w:r>
      <w:r w:rsidRPr="00123A94">
        <w:rPr>
          <w:rFonts w:ascii="Times New Roman" w:hAnsi="Times New Roman" w:cs="Times New Roman"/>
          <w:sz w:val="24"/>
          <w:szCs w:val="24"/>
        </w:rPr>
        <w:t xml:space="preserve">ya que  están diseñados para ir aprendiendo </w:t>
      </w:r>
      <w:r w:rsidR="00835EC8" w:rsidRPr="00123A94">
        <w:rPr>
          <w:rFonts w:ascii="Times New Roman" w:hAnsi="Times New Roman" w:cs="Times New Roman"/>
          <w:sz w:val="24"/>
          <w:szCs w:val="24"/>
        </w:rPr>
        <w:t xml:space="preserve">de los propios procesos que  realizan, acumulando una infinidad de datos  y de ese modo  obtener lo que podrؙíamos llamar </w:t>
      </w:r>
      <w:r w:rsidR="001148C3" w:rsidRPr="00123A94">
        <w:rPr>
          <w:rFonts w:ascii="Times New Roman" w:hAnsi="Times New Roman" w:cs="Times New Roman"/>
          <w:sz w:val="24"/>
          <w:szCs w:val="24"/>
        </w:rPr>
        <w:t>“</w:t>
      </w:r>
      <w:r w:rsidR="00835EC8" w:rsidRPr="00123A94">
        <w:rPr>
          <w:rFonts w:ascii="Times New Roman" w:hAnsi="Times New Roman" w:cs="Times New Roman"/>
          <w:sz w:val="24"/>
          <w:szCs w:val="24"/>
        </w:rPr>
        <w:t>experiencia</w:t>
      </w:r>
      <w:r w:rsidR="001148C3" w:rsidRPr="00123A94">
        <w:rPr>
          <w:rFonts w:ascii="Times New Roman" w:hAnsi="Times New Roman" w:cs="Times New Roman"/>
          <w:sz w:val="24"/>
          <w:szCs w:val="24"/>
        </w:rPr>
        <w:t>”</w:t>
      </w:r>
      <w:r w:rsidR="00835EC8" w:rsidRPr="00123A94">
        <w:rPr>
          <w:rFonts w:ascii="Times New Roman" w:hAnsi="Times New Roman" w:cs="Times New Roman"/>
          <w:sz w:val="24"/>
          <w:szCs w:val="24"/>
        </w:rPr>
        <w:t xml:space="preserve">  para resolver  con mayor eficiencia </w:t>
      </w:r>
      <w:r w:rsidR="00F451BB" w:rsidRPr="00123A94">
        <w:rPr>
          <w:rFonts w:ascii="Times New Roman" w:hAnsi="Times New Roman" w:cs="Times New Roman"/>
          <w:sz w:val="24"/>
          <w:szCs w:val="24"/>
        </w:rPr>
        <w:t xml:space="preserve"> las cuestiones que se le plantean.  Este proceso de aprendizaje </w:t>
      </w:r>
      <w:r w:rsidR="003C2B1C" w:rsidRPr="00123A94">
        <w:rPr>
          <w:rFonts w:ascii="Times New Roman" w:hAnsi="Times New Roman" w:cs="Times New Roman"/>
          <w:sz w:val="24"/>
          <w:szCs w:val="24"/>
        </w:rPr>
        <w:t xml:space="preserve">de la IA es lo que se denomina  </w:t>
      </w:r>
      <w:r w:rsidR="003C2B1C" w:rsidRPr="00123A94">
        <w:rPr>
          <w:rFonts w:ascii="Times New Roman" w:hAnsi="Times New Roman" w:cs="Times New Roman"/>
          <w:color w:val="333333"/>
          <w:spacing w:val="-3"/>
          <w:sz w:val="24"/>
          <w:szCs w:val="24"/>
          <w:lang w:eastAsia="es-AR"/>
        </w:rPr>
        <w:t>“DeepLearning” (DL)</w:t>
      </w:r>
      <w:r w:rsidR="00E27BDA" w:rsidRPr="00123A94">
        <w:rPr>
          <w:rFonts w:ascii="Times New Roman" w:hAnsi="Times New Roman" w:cs="Times New Roman"/>
          <w:color w:val="333333"/>
          <w:spacing w:val="-3"/>
          <w:sz w:val="24"/>
          <w:szCs w:val="24"/>
          <w:lang w:eastAsia="es-AR"/>
        </w:rPr>
        <w:t xml:space="preserve">; para llevarse a cabo  </w:t>
      </w:r>
      <w:r w:rsidR="00E741DE" w:rsidRPr="00123A94">
        <w:rPr>
          <w:rFonts w:ascii="Times New Roman" w:hAnsi="Times New Roman" w:cs="Times New Roman"/>
          <w:color w:val="333333"/>
          <w:spacing w:val="-3"/>
          <w:sz w:val="24"/>
          <w:szCs w:val="24"/>
          <w:lang w:eastAsia="es-AR"/>
        </w:rPr>
        <w:t>necesita</w:t>
      </w:r>
      <w:r w:rsidR="00E30438" w:rsidRPr="00123A94">
        <w:rPr>
          <w:rFonts w:ascii="Times New Roman" w:hAnsi="Times New Roman" w:cs="Times New Roman"/>
          <w:color w:val="333333"/>
          <w:spacing w:val="-3"/>
          <w:sz w:val="24"/>
          <w:szCs w:val="24"/>
          <w:lang w:eastAsia="es-AR"/>
        </w:rPr>
        <w:t xml:space="preserve"> el suministro de mayor cantidad de datos iniciales</w:t>
      </w:r>
      <w:r w:rsidR="00E27BDA" w:rsidRPr="00123A94">
        <w:rPr>
          <w:rFonts w:ascii="Times New Roman" w:hAnsi="Times New Roman" w:cs="Times New Roman"/>
          <w:color w:val="333333"/>
          <w:spacing w:val="-3"/>
          <w:sz w:val="24"/>
          <w:szCs w:val="24"/>
          <w:lang w:eastAsia="es-AR"/>
        </w:rPr>
        <w:t xml:space="preserve"> y por ende </w:t>
      </w:r>
      <w:r w:rsidR="00E30438" w:rsidRPr="00123A94">
        <w:rPr>
          <w:rFonts w:ascii="Times New Roman" w:hAnsi="Times New Roman" w:cs="Times New Roman"/>
          <w:color w:val="333333"/>
          <w:spacing w:val="-3"/>
          <w:sz w:val="24"/>
          <w:szCs w:val="24"/>
          <w:lang w:eastAsia="es-AR"/>
        </w:rPr>
        <w:t xml:space="preserve"> e</w:t>
      </w:r>
      <w:r w:rsidR="00227BF3" w:rsidRPr="00123A94">
        <w:rPr>
          <w:rFonts w:ascii="Times New Roman" w:hAnsi="Times New Roman" w:cs="Times New Roman"/>
          <w:color w:val="333333"/>
          <w:spacing w:val="-3"/>
          <w:sz w:val="24"/>
          <w:szCs w:val="24"/>
          <w:lang w:eastAsia="es-AR"/>
        </w:rPr>
        <w:t>x</w:t>
      </w:r>
      <w:r w:rsidR="00E30438" w:rsidRPr="00123A94">
        <w:rPr>
          <w:rFonts w:ascii="Times New Roman" w:hAnsi="Times New Roman" w:cs="Times New Roman"/>
          <w:color w:val="333333"/>
          <w:spacing w:val="-3"/>
          <w:sz w:val="24"/>
          <w:szCs w:val="24"/>
          <w:lang w:eastAsia="es-AR"/>
        </w:rPr>
        <w:t xml:space="preserve">ige </w:t>
      </w:r>
      <w:r w:rsidR="00E27BDA" w:rsidRPr="00123A94">
        <w:rPr>
          <w:rFonts w:ascii="Times New Roman" w:hAnsi="Times New Roman" w:cs="Times New Roman"/>
          <w:color w:val="333333"/>
          <w:spacing w:val="-3"/>
          <w:sz w:val="24"/>
          <w:szCs w:val="24"/>
          <w:lang w:eastAsia="es-AR"/>
        </w:rPr>
        <w:t xml:space="preserve">una </w:t>
      </w:r>
      <w:r w:rsidR="00227BF3" w:rsidRPr="00123A94">
        <w:rPr>
          <w:rFonts w:ascii="Times New Roman" w:hAnsi="Times New Roman" w:cs="Times New Roman"/>
          <w:color w:val="333333"/>
          <w:spacing w:val="-3"/>
          <w:sz w:val="24"/>
          <w:szCs w:val="24"/>
          <w:lang w:eastAsia="es-AR"/>
        </w:rPr>
        <w:t>potencia de cómputo</w:t>
      </w:r>
      <w:r w:rsidR="00E741DE" w:rsidRPr="00123A94">
        <w:rPr>
          <w:rFonts w:ascii="Times New Roman" w:hAnsi="Times New Roman" w:cs="Times New Roman"/>
          <w:color w:val="333333"/>
          <w:spacing w:val="-3"/>
          <w:sz w:val="24"/>
          <w:szCs w:val="24"/>
          <w:lang w:eastAsia="es-AR"/>
        </w:rPr>
        <w:t xml:space="preserve"> superior</w:t>
      </w:r>
      <w:r w:rsidR="00E27BDA" w:rsidRPr="00123A94">
        <w:rPr>
          <w:rFonts w:ascii="Times New Roman" w:hAnsi="Times New Roman" w:cs="Times New Roman"/>
          <w:color w:val="333333"/>
          <w:spacing w:val="-3"/>
          <w:sz w:val="24"/>
          <w:szCs w:val="24"/>
          <w:lang w:eastAsia="es-AR"/>
        </w:rPr>
        <w:t>, cuestiones éstas que determinan  que el ordenador tenga capacidad de autoaprendizaje.</w:t>
      </w:r>
      <w:r w:rsidR="00E741DE" w:rsidRPr="00123A94">
        <w:rPr>
          <w:rFonts w:ascii="Times New Roman" w:hAnsi="Times New Roman" w:cs="Times New Roman"/>
          <w:color w:val="333333"/>
          <w:spacing w:val="-3"/>
          <w:sz w:val="24"/>
          <w:szCs w:val="24"/>
          <w:lang w:eastAsia="es-AR"/>
        </w:rPr>
        <w:t xml:space="preserve"> En otras palabras </w:t>
      </w:r>
      <w:r w:rsidR="00E47F2E" w:rsidRPr="00123A94">
        <w:rPr>
          <w:rFonts w:ascii="Times New Roman" w:hAnsi="Times New Roman" w:cs="Times New Roman"/>
          <w:color w:val="333333"/>
          <w:spacing w:val="-3"/>
          <w:sz w:val="24"/>
          <w:szCs w:val="24"/>
          <w:lang w:eastAsia="es-AR"/>
        </w:rPr>
        <w:t xml:space="preserve"> esto implica que la IA puede realizar procesos o resolver cuestiones para las no fue expresamente programada.  </w:t>
      </w:r>
    </w:p>
    <w:p w:rsidR="00D65664" w:rsidRPr="00123A94" w:rsidRDefault="00DE5FD5" w:rsidP="0015046D">
      <w:pPr>
        <w:spacing w:after="0" w:line="360" w:lineRule="auto"/>
        <w:jc w:val="both"/>
        <w:rPr>
          <w:rFonts w:ascii="Times New Roman" w:hAnsi="Times New Roman" w:cs="Times New Roman"/>
          <w:color w:val="333333"/>
          <w:spacing w:val="-3"/>
          <w:sz w:val="24"/>
          <w:szCs w:val="24"/>
          <w:lang w:eastAsia="es-AR"/>
        </w:rPr>
      </w:pPr>
      <w:r w:rsidRPr="00123A94">
        <w:rPr>
          <w:rFonts w:ascii="Times New Roman" w:hAnsi="Times New Roman" w:cs="Times New Roman"/>
          <w:color w:val="333333"/>
          <w:spacing w:val="-3"/>
          <w:sz w:val="24"/>
          <w:szCs w:val="24"/>
          <w:lang w:eastAsia="es-AR"/>
        </w:rPr>
        <w:t>Un</w:t>
      </w:r>
      <w:r w:rsidR="001765A6" w:rsidRPr="00123A94">
        <w:rPr>
          <w:rFonts w:ascii="Times New Roman" w:hAnsi="Times New Roman" w:cs="Times New Roman"/>
          <w:color w:val="333333"/>
          <w:spacing w:val="-3"/>
          <w:sz w:val="24"/>
          <w:szCs w:val="24"/>
          <w:lang w:eastAsia="es-AR"/>
        </w:rPr>
        <w:t>ade la</w:t>
      </w:r>
      <w:r w:rsidRPr="00123A94">
        <w:rPr>
          <w:rFonts w:ascii="Times New Roman" w:hAnsi="Times New Roman" w:cs="Times New Roman"/>
          <w:color w:val="333333"/>
          <w:spacing w:val="-3"/>
          <w:sz w:val="24"/>
          <w:szCs w:val="24"/>
          <w:lang w:eastAsia="es-AR"/>
        </w:rPr>
        <w:t xml:space="preserve">s </w:t>
      </w:r>
      <w:r w:rsidR="001765A6" w:rsidRPr="00123A94">
        <w:rPr>
          <w:rFonts w:ascii="Times New Roman" w:hAnsi="Times New Roman" w:cs="Times New Roman"/>
          <w:color w:val="333333"/>
          <w:spacing w:val="-3"/>
          <w:sz w:val="24"/>
          <w:szCs w:val="24"/>
          <w:lang w:eastAsia="es-AR"/>
        </w:rPr>
        <w:t xml:space="preserve">cuestiones </w:t>
      </w:r>
      <w:r w:rsidRPr="00123A94">
        <w:rPr>
          <w:rFonts w:ascii="Times New Roman" w:hAnsi="Times New Roman" w:cs="Times New Roman"/>
          <w:color w:val="333333"/>
          <w:spacing w:val="-3"/>
          <w:sz w:val="24"/>
          <w:szCs w:val="24"/>
          <w:lang w:eastAsia="es-AR"/>
        </w:rPr>
        <w:t>que genera este tipo de programa</w:t>
      </w:r>
      <w:r w:rsidR="00E47F2E" w:rsidRPr="00123A94">
        <w:rPr>
          <w:rFonts w:ascii="Times New Roman" w:hAnsi="Times New Roman" w:cs="Times New Roman"/>
          <w:color w:val="333333"/>
          <w:spacing w:val="-3"/>
          <w:sz w:val="24"/>
          <w:szCs w:val="24"/>
          <w:lang w:eastAsia="es-AR"/>
        </w:rPr>
        <w:t>s</w:t>
      </w:r>
      <w:r w:rsidRPr="00123A94">
        <w:rPr>
          <w:rFonts w:ascii="Times New Roman" w:hAnsi="Times New Roman" w:cs="Times New Roman"/>
          <w:color w:val="333333"/>
          <w:spacing w:val="-3"/>
          <w:sz w:val="24"/>
          <w:szCs w:val="24"/>
          <w:lang w:eastAsia="es-AR"/>
        </w:rPr>
        <w:t xml:space="preserve">  es qué sucede cuando la IA con capacidad de autoaprendizaje (DL) realiza una </w:t>
      </w:r>
      <w:r w:rsidR="001765A6" w:rsidRPr="00123A94">
        <w:rPr>
          <w:rFonts w:ascii="Times New Roman" w:hAnsi="Times New Roman" w:cs="Times New Roman"/>
          <w:color w:val="333333"/>
          <w:spacing w:val="-3"/>
          <w:sz w:val="24"/>
          <w:szCs w:val="24"/>
          <w:lang w:eastAsia="es-AR"/>
        </w:rPr>
        <w:t xml:space="preserve">creación;  y aquí surge el dilema: ¿a quién corresponde la  patente de invención del producto generado por la IA? </w:t>
      </w:r>
    </w:p>
    <w:p w:rsidR="00D65664" w:rsidRPr="00123A94" w:rsidRDefault="00D65664" w:rsidP="0015046D">
      <w:pPr>
        <w:spacing w:after="0" w:line="360" w:lineRule="auto"/>
        <w:jc w:val="both"/>
        <w:rPr>
          <w:rFonts w:ascii="Times New Roman" w:hAnsi="Times New Roman" w:cs="Times New Roman"/>
          <w:color w:val="333333"/>
          <w:spacing w:val="-3"/>
          <w:sz w:val="24"/>
          <w:szCs w:val="24"/>
          <w:lang w:eastAsia="es-AR"/>
        </w:rPr>
      </w:pPr>
    </w:p>
    <w:p w:rsidR="00D65664" w:rsidRPr="00123A94" w:rsidRDefault="00D65664" w:rsidP="0015046D">
      <w:pPr>
        <w:spacing w:after="0" w:line="360" w:lineRule="auto"/>
        <w:jc w:val="both"/>
        <w:rPr>
          <w:rFonts w:ascii="Times New Roman" w:hAnsi="Times New Roman" w:cs="Times New Roman"/>
          <w:color w:val="333333"/>
          <w:spacing w:val="-3"/>
          <w:sz w:val="24"/>
          <w:szCs w:val="24"/>
          <w:lang w:eastAsia="es-AR"/>
        </w:rPr>
      </w:pPr>
    </w:p>
    <w:p w:rsidR="00D65664" w:rsidRPr="00123A94" w:rsidRDefault="008F56FD" w:rsidP="009E3C50">
      <w:pPr>
        <w:spacing w:after="0" w:line="360" w:lineRule="auto"/>
        <w:jc w:val="both"/>
        <w:rPr>
          <w:rFonts w:ascii="Times New Roman" w:hAnsi="Times New Roman" w:cs="Times New Roman"/>
          <w:b/>
          <w:color w:val="333333"/>
          <w:spacing w:val="-3"/>
          <w:sz w:val="24"/>
          <w:szCs w:val="24"/>
          <w:lang w:eastAsia="es-AR"/>
        </w:rPr>
      </w:pPr>
      <w:r w:rsidRPr="00123A94">
        <w:rPr>
          <w:rFonts w:ascii="Times New Roman" w:hAnsi="Times New Roman" w:cs="Times New Roman"/>
          <w:b/>
          <w:color w:val="333333"/>
          <w:spacing w:val="-3"/>
          <w:sz w:val="24"/>
          <w:szCs w:val="24"/>
          <w:lang w:eastAsia="es-AR"/>
        </w:rPr>
        <w:t xml:space="preserve">II.- </w:t>
      </w:r>
      <w:r w:rsidR="00E47F2E" w:rsidRPr="00123A94">
        <w:rPr>
          <w:rFonts w:ascii="Times New Roman" w:hAnsi="Times New Roman" w:cs="Times New Roman"/>
          <w:b/>
          <w:color w:val="333333"/>
          <w:spacing w:val="-3"/>
          <w:sz w:val="24"/>
          <w:szCs w:val="24"/>
          <w:lang w:eastAsia="es-AR"/>
        </w:rPr>
        <w:t xml:space="preserve"> COMUNIDADEUROPEA</w:t>
      </w:r>
      <w:r w:rsidR="00823343" w:rsidRPr="00123A94">
        <w:rPr>
          <w:rFonts w:ascii="Times New Roman" w:hAnsi="Times New Roman" w:cs="Times New Roman"/>
          <w:b/>
          <w:color w:val="333333"/>
          <w:spacing w:val="-3"/>
          <w:sz w:val="24"/>
          <w:szCs w:val="24"/>
          <w:lang w:eastAsia="es-AR"/>
        </w:rPr>
        <w:t>,  EE.UU</w:t>
      </w:r>
      <w:r w:rsidR="003059E5" w:rsidRPr="00123A94">
        <w:rPr>
          <w:rFonts w:ascii="Times New Roman" w:hAnsi="Times New Roman" w:cs="Times New Roman"/>
          <w:b/>
          <w:color w:val="333333"/>
          <w:spacing w:val="-3"/>
          <w:sz w:val="24"/>
          <w:szCs w:val="24"/>
          <w:lang w:eastAsia="es-AR"/>
        </w:rPr>
        <w:t>.  Y REINO UNIDO</w:t>
      </w:r>
    </w:p>
    <w:p w:rsidR="00D65664" w:rsidRPr="00123A94" w:rsidRDefault="00D65664" w:rsidP="009E3C50">
      <w:pPr>
        <w:spacing w:after="0" w:line="360" w:lineRule="auto"/>
        <w:jc w:val="both"/>
        <w:rPr>
          <w:rFonts w:ascii="Times New Roman" w:hAnsi="Times New Roman" w:cs="Times New Roman"/>
          <w:color w:val="333333"/>
          <w:spacing w:val="-3"/>
          <w:sz w:val="24"/>
          <w:szCs w:val="24"/>
          <w:lang w:eastAsia="es-AR"/>
        </w:rPr>
      </w:pPr>
    </w:p>
    <w:p w:rsidR="00255FA8" w:rsidRPr="00123A94" w:rsidRDefault="00263055" w:rsidP="009E3C50">
      <w:pPr>
        <w:spacing w:after="0" w:line="360" w:lineRule="auto"/>
        <w:jc w:val="both"/>
        <w:rPr>
          <w:rFonts w:ascii="Times New Roman" w:hAnsi="Times New Roman" w:cs="Times New Roman"/>
          <w:color w:val="333333"/>
          <w:spacing w:val="-3"/>
          <w:sz w:val="24"/>
          <w:szCs w:val="24"/>
          <w:lang w:eastAsia="es-AR"/>
        </w:rPr>
      </w:pPr>
      <w:r w:rsidRPr="00123A94">
        <w:rPr>
          <w:rFonts w:ascii="Times New Roman" w:eastAsia="Times New Roman" w:hAnsi="Times New Roman" w:cs="Times New Roman"/>
          <w:sz w:val="24"/>
          <w:szCs w:val="24"/>
          <w:lang w:eastAsia="es-AR"/>
        </w:rPr>
        <w:t xml:space="preserve">El </w:t>
      </w:r>
      <w:r w:rsidR="00B87B2D" w:rsidRPr="00123A94">
        <w:rPr>
          <w:rFonts w:ascii="Times New Roman" w:eastAsia="Times New Roman" w:hAnsi="Times New Roman" w:cs="Times New Roman"/>
          <w:sz w:val="24"/>
          <w:szCs w:val="24"/>
          <w:lang w:eastAsia="es-AR"/>
        </w:rPr>
        <w:t xml:space="preserve">Convenio de Patente Europea </w:t>
      </w:r>
      <w:r w:rsidRPr="00123A94">
        <w:rPr>
          <w:rFonts w:ascii="Times New Roman" w:eastAsia="Times New Roman" w:hAnsi="Times New Roman" w:cs="Times New Roman"/>
          <w:sz w:val="24"/>
          <w:szCs w:val="24"/>
          <w:lang w:eastAsia="es-AR"/>
        </w:rPr>
        <w:t xml:space="preserve"> en su </w:t>
      </w:r>
      <w:r w:rsidR="00B87B2D" w:rsidRPr="00123A94">
        <w:rPr>
          <w:rFonts w:ascii="Times New Roman" w:eastAsia="Times New Roman" w:hAnsi="Times New Roman" w:cs="Times New Roman"/>
          <w:sz w:val="24"/>
          <w:szCs w:val="24"/>
          <w:lang w:eastAsia="es-AR"/>
        </w:rPr>
        <w:t>artículo 81</w:t>
      </w:r>
      <w:r w:rsidRPr="00123A94">
        <w:rPr>
          <w:rStyle w:val="Refdenotaalpie"/>
          <w:rFonts w:ascii="Times New Roman" w:hAnsi="Times New Roman" w:cs="Times New Roman"/>
          <w:sz w:val="24"/>
          <w:szCs w:val="24"/>
        </w:rPr>
        <w:footnoteReference w:id="2"/>
      </w:r>
      <w:r w:rsidRPr="00123A94">
        <w:rPr>
          <w:rFonts w:ascii="Times New Roman" w:hAnsi="Times New Roman" w:cs="Times New Roman"/>
          <w:sz w:val="24"/>
          <w:szCs w:val="24"/>
        </w:rPr>
        <w:t xml:space="preserve"> requiere</w:t>
      </w:r>
      <w:r w:rsidRPr="00123A94">
        <w:rPr>
          <w:rFonts w:ascii="Times New Roman" w:eastAsia="Times New Roman" w:hAnsi="Times New Roman" w:cs="Times New Roman"/>
          <w:sz w:val="24"/>
          <w:szCs w:val="24"/>
          <w:lang w:eastAsia="es-AR"/>
        </w:rPr>
        <w:t xml:space="preserve"> la </w:t>
      </w:r>
      <w:r w:rsidRPr="00123A94">
        <w:rPr>
          <w:rFonts w:ascii="Times New Roman" w:hAnsi="Times New Roman" w:cs="Times New Roman"/>
          <w:sz w:val="24"/>
          <w:szCs w:val="24"/>
        </w:rPr>
        <w:t>d</w:t>
      </w:r>
      <w:r w:rsidRPr="00123A94">
        <w:rPr>
          <w:rFonts w:ascii="Times New Roman" w:hAnsi="Times New Roman" w:cs="Times New Roman"/>
          <w:sz w:val="24"/>
          <w:szCs w:val="24"/>
          <w:lang w:val="es-ES"/>
        </w:rPr>
        <w:t>esignación del inventor</w:t>
      </w:r>
      <w:r w:rsidR="00CA385E" w:rsidRPr="00123A94">
        <w:rPr>
          <w:rFonts w:ascii="Times New Roman" w:hAnsi="Times New Roman" w:cs="Times New Roman"/>
          <w:sz w:val="24"/>
          <w:szCs w:val="24"/>
          <w:lang w:val="es-ES"/>
        </w:rPr>
        <w:t xml:space="preserve">. Esta norma  se correlaciona con </w:t>
      </w:r>
      <w:r w:rsidR="00255FA8" w:rsidRPr="00123A94">
        <w:rPr>
          <w:rFonts w:ascii="Times New Roman" w:hAnsi="Times New Roman" w:cs="Times New Roman"/>
          <w:sz w:val="24"/>
          <w:szCs w:val="24"/>
          <w:lang w:val="es-ES"/>
        </w:rPr>
        <w:t xml:space="preserve">el art 60 y </w:t>
      </w:r>
      <w:r w:rsidR="00CA385E" w:rsidRPr="00123A94">
        <w:rPr>
          <w:rFonts w:ascii="Times New Roman" w:hAnsi="Times New Roman" w:cs="Times New Roman"/>
          <w:sz w:val="24"/>
          <w:szCs w:val="24"/>
          <w:lang w:val="es-ES"/>
        </w:rPr>
        <w:t>las Reglas 19, 20 y 41</w:t>
      </w:r>
      <w:r w:rsidR="00CA385E" w:rsidRPr="00123A94">
        <w:rPr>
          <w:rStyle w:val="Refdenotaalpie"/>
          <w:rFonts w:ascii="Times New Roman" w:hAnsi="Times New Roman" w:cs="Times New Roman"/>
          <w:sz w:val="24"/>
          <w:szCs w:val="24"/>
          <w:lang w:val="es-ES"/>
        </w:rPr>
        <w:footnoteReference w:id="3"/>
      </w:r>
      <w:r w:rsidR="00CA385E" w:rsidRPr="00123A94">
        <w:rPr>
          <w:rFonts w:ascii="Times New Roman" w:hAnsi="Times New Roman" w:cs="Times New Roman"/>
          <w:sz w:val="24"/>
          <w:szCs w:val="24"/>
          <w:lang w:val="es-ES"/>
        </w:rPr>
        <w:t xml:space="preserve"> de las cuales  se concluye que el inventor solo puede ser </w:t>
      </w:r>
      <w:r w:rsidR="00705CA6" w:rsidRPr="00123A94">
        <w:rPr>
          <w:rFonts w:ascii="Times New Roman" w:hAnsi="Times New Roman" w:cs="Times New Roman"/>
          <w:sz w:val="24"/>
          <w:szCs w:val="24"/>
          <w:lang w:val="es-ES"/>
        </w:rPr>
        <w:t xml:space="preserve">una persona humana, dado que la citada normativa exige que en la solicitud se consigne el </w:t>
      </w:r>
      <w:r w:rsidR="00FF180D" w:rsidRPr="00123A94">
        <w:rPr>
          <w:rFonts w:ascii="Times New Roman" w:hAnsi="Times New Roman" w:cs="Times New Roman"/>
          <w:sz w:val="24"/>
          <w:szCs w:val="24"/>
          <w:lang w:val="es-ES"/>
        </w:rPr>
        <w:t>apellido, nombres, la dirección y la nacionalidad del inventor</w:t>
      </w:r>
      <w:r w:rsidR="00255FA8" w:rsidRPr="00123A94">
        <w:rPr>
          <w:rFonts w:ascii="Times New Roman" w:hAnsi="Times New Roman" w:cs="Times New Roman"/>
          <w:sz w:val="24"/>
          <w:szCs w:val="24"/>
          <w:lang w:val="es-ES"/>
        </w:rPr>
        <w:t>,  y asimismo  indica cómo proceder en caso que el inventor sea un trabajador en relación de dependencia.</w:t>
      </w:r>
    </w:p>
    <w:p w:rsidR="00823343" w:rsidRPr="00123A94" w:rsidRDefault="00552B97" w:rsidP="009E3C50">
      <w:pPr>
        <w:spacing w:after="0" w:line="360" w:lineRule="auto"/>
        <w:jc w:val="both"/>
        <w:rPr>
          <w:rFonts w:ascii="Times New Roman" w:hAnsi="Times New Roman" w:cs="Times New Roman"/>
          <w:sz w:val="24"/>
          <w:szCs w:val="24"/>
          <w:lang w:val="es-ES"/>
        </w:rPr>
      </w:pPr>
      <w:r w:rsidRPr="00123A94">
        <w:rPr>
          <w:rFonts w:ascii="Times New Roman" w:hAnsi="Times New Roman" w:cs="Times New Roman"/>
          <w:sz w:val="24"/>
          <w:szCs w:val="24"/>
          <w:lang w:val="es-ES"/>
        </w:rPr>
        <w:lastRenderedPageBreak/>
        <w:t>Para quienes  pretendan argumentar que el texto de la Convención es obsoleto,  ya que data de 1973, cabe aclarar que la normativa hoy vigente rige desde el 1º de julio de 2020.</w:t>
      </w:r>
    </w:p>
    <w:p w:rsidR="00B27416" w:rsidRPr="00123A94" w:rsidRDefault="00B27416" w:rsidP="0015046D">
      <w:pPr>
        <w:shd w:val="clear" w:color="auto" w:fill="FFFFFF"/>
        <w:spacing w:after="0" w:line="360" w:lineRule="auto"/>
        <w:jc w:val="both"/>
        <w:outlineLvl w:val="2"/>
        <w:rPr>
          <w:rFonts w:ascii="Times New Roman" w:eastAsia="Times New Roman" w:hAnsi="Times New Roman" w:cs="Times New Roman"/>
          <w:bCs/>
          <w:color w:val="18191A"/>
          <w:sz w:val="24"/>
          <w:szCs w:val="24"/>
          <w:lang w:eastAsia="es-AR"/>
        </w:rPr>
      </w:pPr>
      <w:r w:rsidRPr="00123A94">
        <w:rPr>
          <w:rFonts w:ascii="Times New Roman" w:hAnsi="Times New Roman" w:cs="Times New Roman"/>
          <w:sz w:val="24"/>
          <w:szCs w:val="24"/>
          <w:lang w:val="es-ES"/>
        </w:rPr>
        <w:t xml:space="preserve">También es necesario </w:t>
      </w:r>
      <w:r w:rsidR="00622210" w:rsidRPr="00123A94">
        <w:rPr>
          <w:rFonts w:ascii="Times New Roman" w:hAnsi="Times New Roman" w:cs="Times New Roman"/>
          <w:sz w:val="24"/>
          <w:szCs w:val="24"/>
          <w:lang w:val="es-ES"/>
        </w:rPr>
        <w:t>mencio</w:t>
      </w:r>
      <w:r w:rsidRPr="00123A94">
        <w:rPr>
          <w:rFonts w:ascii="Times New Roman" w:hAnsi="Times New Roman" w:cs="Times New Roman"/>
          <w:sz w:val="24"/>
          <w:szCs w:val="24"/>
          <w:lang w:val="es-ES"/>
        </w:rPr>
        <w:t>nar que la Oficina de P</w:t>
      </w:r>
      <w:r w:rsidR="00A50D9D" w:rsidRPr="00123A94">
        <w:rPr>
          <w:rFonts w:ascii="Times New Roman" w:hAnsi="Times New Roman" w:cs="Times New Roman"/>
          <w:sz w:val="24"/>
          <w:szCs w:val="24"/>
          <w:lang w:val="es-ES"/>
        </w:rPr>
        <w:t>a</w:t>
      </w:r>
      <w:r w:rsidRPr="00123A94">
        <w:rPr>
          <w:rFonts w:ascii="Times New Roman" w:hAnsi="Times New Roman" w:cs="Times New Roman"/>
          <w:sz w:val="24"/>
          <w:szCs w:val="24"/>
          <w:lang w:val="es-ES"/>
        </w:rPr>
        <w:t xml:space="preserve">tentes Europea  encargó al profesor </w:t>
      </w:r>
      <w:r w:rsidRPr="00123A94">
        <w:rPr>
          <w:rFonts w:ascii="Times New Roman" w:eastAsia="Times New Roman" w:hAnsi="Times New Roman" w:cs="Times New Roman"/>
          <w:color w:val="666666"/>
          <w:sz w:val="24"/>
          <w:szCs w:val="24"/>
          <w:lang w:eastAsia="es-AR"/>
        </w:rPr>
        <w:t>Noam Shemtov</w:t>
      </w:r>
      <w:r w:rsidR="00622210" w:rsidRPr="00123A94">
        <w:rPr>
          <w:rStyle w:val="Refdenotaalpie"/>
          <w:rFonts w:ascii="Times New Roman" w:eastAsia="Times New Roman" w:hAnsi="Times New Roman" w:cs="Times New Roman"/>
          <w:color w:val="666666"/>
          <w:sz w:val="24"/>
          <w:szCs w:val="24"/>
          <w:lang w:eastAsia="es-AR"/>
        </w:rPr>
        <w:footnoteReference w:id="4"/>
      </w:r>
      <w:r w:rsidR="00A50D9D" w:rsidRPr="00123A94">
        <w:rPr>
          <w:rFonts w:ascii="Times New Roman" w:eastAsia="Times New Roman" w:hAnsi="Times New Roman" w:cs="Times New Roman"/>
          <w:color w:val="666666"/>
          <w:sz w:val="24"/>
          <w:szCs w:val="24"/>
          <w:lang w:eastAsia="es-AR"/>
        </w:rPr>
        <w:t xml:space="preserve"> un estudio sobre </w:t>
      </w:r>
      <w:r w:rsidR="000148B2" w:rsidRPr="00123A94">
        <w:rPr>
          <w:rFonts w:ascii="Times New Roman" w:eastAsia="Times New Roman" w:hAnsi="Times New Roman" w:cs="Times New Roman"/>
          <w:color w:val="666666"/>
          <w:sz w:val="24"/>
          <w:szCs w:val="24"/>
          <w:lang w:eastAsia="es-AR"/>
        </w:rPr>
        <w:t xml:space="preserve">las  legislaciones y su postura frente </w:t>
      </w:r>
      <w:r w:rsidR="00A50D9D" w:rsidRPr="00123A94">
        <w:rPr>
          <w:rFonts w:ascii="Times New Roman" w:eastAsia="Times New Roman" w:hAnsi="Times New Roman" w:cs="Times New Roman"/>
          <w:color w:val="666666"/>
          <w:sz w:val="24"/>
          <w:szCs w:val="24"/>
          <w:lang w:eastAsia="es-AR"/>
        </w:rPr>
        <w:t>las</w:t>
      </w:r>
      <w:r w:rsidR="000148B2" w:rsidRPr="00123A94">
        <w:rPr>
          <w:rFonts w:ascii="Times New Roman" w:eastAsia="Times New Roman" w:hAnsi="Times New Roman" w:cs="Times New Roman"/>
          <w:color w:val="666666"/>
          <w:sz w:val="24"/>
          <w:szCs w:val="24"/>
          <w:lang w:eastAsia="es-AR"/>
        </w:rPr>
        <w:t xml:space="preserve"> invenciones  que involucran IA</w:t>
      </w:r>
      <w:r w:rsidR="00A50D9D" w:rsidRPr="00123A94">
        <w:rPr>
          <w:rFonts w:ascii="Times New Roman" w:eastAsia="Times New Roman" w:hAnsi="Times New Roman" w:cs="Times New Roman"/>
          <w:color w:val="666666"/>
          <w:sz w:val="24"/>
          <w:szCs w:val="24"/>
          <w:lang w:eastAsia="es-AR"/>
        </w:rPr>
        <w:t>;  en</w:t>
      </w:r>
      <w:r w:rsidR="0036199D" w:rsidRPr="00123A94">
        <w:rPr>
          <w:rFonts w:ascii="Times New Roman" w:eastAsia="Times New Roman" w:hAnsi="Times New Roman" w:cs="Times New Roman"/>
          <w:color w:val="666666"/>
          <w:sz w:val="24"/>
          <w:szCs w:val="24"/>
          <w:lang w:eastAsia="es-AR"/>
        </w:rPr>
        <w:t xml:space="preserve"> su dictamen </w:t>
      </w:r>
      <w:r w:rsidR="00471DD5" w:rsidRPr="00123A94">
        <w:rPr>
          <w:rFonts w:ascii="Times New Roman" w:eastAsia="Times New Roman" w:hAnsi="Times New Roman" w:cs="Times New Roman"/>
          <w:color w:val="666666"/>
          <w:sz w:val="24"/>
          <w:szCs w:val="24"/>
          <w:lang w:eastAsia="es-AR"/>
        </w:rPr>
        <w:t>—</w:t>
      </w:r>
      <w:r w:rsidR="0036199D" w:rsidRPr="00123A94">
        <w:rPr>
          <w:rFonts w:ascii="Times New Roman" w:eastAsia="Times New Roman" w:hAnsi="Times New Roman" w:cs="Times New Roman"/>
          <w:color w:val="666666"/>
          <w:sz w:val="24"/>
          <w:szCs w:val="24"/>
          <w:lang w:eastAsia="es-AR"/>
        </w:rPr>
        <w:t>conocido públicamente como Informe Shemtov</w:t>
      </w:r>
      <w:r w:rsidR="0036199D" w:rsidRPr="00123A94">
        <w:rPr>
          <w:rStyle w:val="Refdenotaalpie"/>
          <w:rFonts w:ascii="Times New Roman" w:eastAsia="Times New Roman" w:hAnsi="Times New Roman" w:cs="Times New Roman"/>
          <w:color w:val="666666"/>
          <w:sz w:val="24"/>
          <w:szCs w:val="24"/>
          <w:lang w:eastAsia="es-AR"/>
        </w:rPr>
        <w:footnoteReference w:id="5"/>
      </w:r>
      <w:r w:rsidR="00471DD5" w:rsidRPr="00123A94">
        <w:rPr>
          <w:rFonts w:ascii="Times New Roman" w:eastAsia="Times New Roman" w:hAnsi="Times New Roman" w:cs="Times New Roman"/>
          <w:color w:val="666666"/>
          <w:sz w:val="24"/>
          <w:szCs w:val="24"/>
          <w:lang w:eastAsia="es-AR"/>
        </w:rPr>
        <w:t xml:space="preserve">— </w:t>
      </w:r>
      <w:r w:rsidR="0036199D" w:rsidRPr="00123A94">
        <w:rPr>
          <w:rFonts w:ascii="Times New Roman" w:eastAsia="Times New Roman" w:hAnsi="Times New Roman" w:cs="Times New Roman"/>
          <w:color w:val="666666"/>
          <w:sz w:val="24"/>
          <w:szCs w:val="24"/>
          <w:lang w:eastAsia="es-AR"/>
        </w:rPr>
        <w:t xml:space="preserve"> el </w:t>
      </w:r>
      <w:r w:rsidR="000148B2" w:rsidRPr="00123A94">
        <w:rPr>
          <w:rFonts w:ascii="Times New Roman" w:eastAsia="Times New Roman" w:hAnsi="Times New Roman" w:cs="Times New Roman"/>
          <w:color w:val="666666"/>
          <w:sz w:val="24"/>
          <w:szCs w:val="24"/>
          <w:lang w:eastAsia="es-AR"/>
        </w:rPr>
        <w:t xml:space="preserve">catedrático concluyó  que </w:t>
      </w:r>
      <w:r w:rsidR="00F23572" w:rsidRPr="00123A94">
        <w:rPr>
          <w:rFonts w:ascii="Times New Roman" w:eastAsia="Times New Roman" w:hAnsi="Times New Roman" w:cs="Times New Roman"/>
          <w:color w:val="666666"/>
          <w:sz w:val="24"/>
          <w:szCs w:val="24"/>
          <w:lang w:eastAsia="es-AR"/>
        </w:rPr>
        <w:t xml:space="preserve"> en ninguna de las legislaciones analizadas es posible considerar a los sistemas de IA  como inventores dado que tod</w:t>
      </w:r>
      <w:r w:rsidR="00471DD5" w:rsidRPr="00123A94">
        <w:rPr>
          <w:rFonts w:ascii="Times New Roman" w:eastAsia="Times New Roman" w:hAnsi="Times New Roman" w:cs="Times New Roman"/>
          <w:color w:val="666666"/>
          <w:sz w:val="24"/>
          <w:szCs w:val="24"/>
          <w:lang w:eastAsia="es-AR"/>
        </w:rPr>
        <w:t>a</w:t>
      </w:r>
      <w:r w:rsidR="00F23572" w:rsidRPr="00123A94">
        <w:rPr>
          <w:rFonts w:ascii="Times New Roman" w:eastAsia="Times New Roman" w:hAnsi="Times New Roman" w:cs="Times New Roman"/>
          <w:color w:val="666666"/>
          <w:sz w:val="24"/>
          <w:szCs w:val="24"/>
          <w:lang w:eastAsia="es-AR"/>
        </w:rPr>
        <w:t xml:space="preserve">simplican a una persona humana y </w:t>
      </w:r>
      <w:r w:rsidR="000148B2" w:rsidRPr="00123A94">
        <w:rPr>
          <w:rFonts w:ascii="Times New Roman" w:eastAsia="Times New Roman" w:hAnsi="Times New Roman" w:cs="Times New Roman"/>
          <w:bCs/>
          <w:color w:val="18191A"/>
          <w:sz w:val="24"/>
          <w:szCs w:val="24"/>
          <w:lang w:eastAsia="es-AR"/>
        </w:rPr>
        <w:t xml:space="preserve">que </w:t>
      </w:r>
      <w:r w:rsidR="00F23572" w:rsidRPr="00123A94">
        <w:rPr>
          <w:rFonts w:ascii="Times New Roman" w:eastAsia="Times New Roman" w:hAnsi="Times New Roman" w:cs="Times New Roman"/>
          <w:bCs/>
          <w:color w:val="18191A"/>
          <w:sz w:val="24"/>
          <w:szCs w:val="24"/>
          <w:lang w:eastAsia="es-AR"/>
        </w:rPr>
        <w:t>las máquinas deben  considerarse únicamente como herramientas</w:t>
      </w:r>
      <w:r w:rsidR="00A13300" w:rsidRPr="00123A94">
        <w:rPr>
          <w:rFonts w:ascii="Times New Roman" w:eastAsia="Times New Roman" w:hAnsi="Times New Roman" w:cs="Times New Roman"/>
          <w:bCs/>
          <w:color w:val="18191A"/>
          <w:sz w:val="24"/>
          <w:szCs w:val="24"/>
          <w:lang w:eastAsia="es-AR"/>
        </w:rPr>
        <w:t>.</w:t>
      </w:r>
    </w:p>
    <w:p w:rsidR="0015046D" w:rsidRPr="00123A94" w:rsidRDefault="0015046D" w:rsidP="0015046D">
      <w:pPr>
        <w:shd w:val="clear" w:color="auto" w:fill="FFFFFF"/>
        <w:spacing w:after="0" w:line="360" w:lineRule="auto"/>
        <w:jc w:val="both"/>
        <w:outlineLvl w:val="2"/>
        <w:rPr>
          <w:rFonts w:ascii="Times New Roman" w:eastAsia="Times New Roman" w:hAnsi="Times New Roman" w:cs="Times New Roman"/>
          <w:color w:val="666666"/>
          <w:sz w:val="24"/>
          <w:szCs w:val="24"/>
          <w:lang w:eastAsia="es-AR"/>
        </w:rPr>
      </w:pPr>
    </w:p>
    <w:p w:rsidR="00823343" w:rsidRPr="00123A94" w:rsidRDefault="009F2A9D" w:rsidP="0015046D">
      <w:pPr>
        <w:spacing w:after="0" w:line="360" w:lineRule="auto"/>
        <w:jc w:val="both"/>
        <w:rPr>
          <w:rFonts w:ascii="Times New Roman" w:hAnsi="Times New Roman" w:cs="Times New Roman"/>
          <w:color w:val="495062"/>
          <w:sz w:val="24"/>
          <w:szCs w:val="24"/>
        </w:rPr>
      </w:pPr>
      <w:r w:rsidRPr="00123A94">
        <w:rPr>
          <w:rFonts w:ascii="Times New Roman" w:hAnsi="Times New Roman" w:cs="Times New Roman"/>
          <w:color w:val="495062"/>
          <w:sz w:val="24"/>
          <w:szCs w:val="24"/>
        </w:rPr>
        <w:t>P</w:t>
      </w:r>
      <w:r w:rsidR="00236F79" w:rsidRPr="00123A94">
        <w:rPr>
          <w:rFonts w:ascii="Times New Roman" w:hAnsi="Times New Roman" w:cs="Times New Roman"/>
          <w:color w:val="495062"/>
          <w:sz w:val="24"/>
          <w:szCs w:val="24"/>
        </w:rPr>
        <w:t xml:space="preserve">ara la </w:t>
      </w:r>
      <w:r w:rsidR="00466A8D" w:rsidRPr="00123A94">
        <w:rPr>
          <w:rFonts w:ascii="Times New Roman" w:hAnsi="Times New Roman" w:cs="Times New Roman"/>
          <w:color w:val="495062"/>
          <w:sz w:val="24"/>
          <w:szCs w:val="24"/>
        </w:rPr>
        <w:t xml:space="preserve">Oficina de Marcas y Patentes </w:t>
      </w:r>
      <w:r w:rsidRPr="00123A94">
        <w:rPr>
          <w:rFonts w:ascii="Times New Roman" w:hAnsi="Times New Roman" w:cs="Times New Roman"/>
          <w:color w:val="495062"/>
          <w:sz w:val="24"/>
          <w:szCs w:val="24"/>
        </w:rPr>
        <w:t xml:space="preserve">de Estados Unidos </w:t>
      </w:r>
      <w:r w:rsidR="003C25BE" w:rsidRPr="00123A94">
        <w:rPr>
          <w:rFonts w:ascii="Times New Roman" w:hAnsi="Times New Roman" w:cs="Times New Roman"/>
          <w:color w:val="495062"/>
          <w:sz w:val="24"/>
          <w:szCs w:val="24"/>
        </w:rPr>
        <w:t xml:space="preserve">el término inventor significa </w:t>
      </w:r>
      <w:r w:rsidR="00260970" w:rsidRPr="00123A94">
        <w:rPr>
          <w:rFonts w:ascii="Times New Roman" w:hAnsi="Times New Roman" w:cs="Times New Roman"/>
          <w:color w:val="495062"/>
          <w:sz w:val="24"/>
          <w:szCs w:val="24"/>
        </w:rPr>
        <w:t>individuo por cuanto la normativa  siemp</w:t>
      </w:r>
      <w:r w:rsidR="003059E5" w:rsidRPr="00123A94">
        <w:rPr>
          <w:rFonts w:ascii="Times New Roman" w:hAnsi="Times New Roman" w:cs="Times New Roman"/>
          <w:color w:val="495062"/>
          <w:sz w:val="24"/>
          <w:szCs w:val="24"/>
        </w:rPr>
        <w:t>r</w:t>
      </w:r>
      <w:r w:rsidR="00260970" w:rsidRPr="00123A94">
        <w:rPr>
          <w:rFonts w:ascii="Times New Roman" w:hAnsi="Times New Roman" w:cs="Times New Roman"/>
          <w:color w:val="495062"/>
          <w:sz w:val="24"/>
          <w:szCs w:val="24"/>
        </w:rPr>
        <w:t xml:space="preserve">e alude a </w:t>
      </w:r>
      <w:r w:rsidR="00236F79" w:rsidRPr="00123A94">
        <w:rPr>
          <w:rFonts w:ascii="Times New Roman" w:hAnsi="Times New Roman" w:cs="Times New Roman"/>
          <w:color w:val="495062"/>
          <w:sz w:val="24"/>
          <w:szCs w:val="24"/>
        </w:rPr>
        <w:t xml:space="preserve">sujetos; </w:t>
      </w:r>
      <w:r w:rsidR="001F2B73" w:rsidRPr="00123A94">
        <w:rPr>
          <w:rFonts w:ascii="Times New Roman" w:hAnsi="Times New Roman" w:cs="Times New Roman"/>
          <w:color w:val="495062"/>
          <w:sz w:val="24"/>
          <w:szCs w:val="24"/>
        </w:rPr>
        <w:t xml:space="preserve">además el </w:t>
      </w:r>
      <w:r w:rsidR="001F2B73" w:rsidRPr="00123A94">
        <w:rPr>
          <w:rFonts w:ascii="Times New Roman" w:hAnsi="Times New Roman" w:cs="Times New Roman"/>
          <w:sz w:val="24"/>
          <w:szCs w:val="24"/>
        </w:rPr>
        <w:t>Manual de Procedimiento de Examen de Patentes</w:t>
      </w:r>
      <w:r w:rsidR="001F2B73" w:rsidRPr="00123A94">
        <w:rPr>
          <w:rFonts w:ascii="Times New Roman" w:hAnsi="Times New Roman" w:cs="Times New Roman"/>
          <w:color w:val="495062"/>
          <w:sz w:val="24"/>
          <w:szCs w:val="24"/>
        </w:rPr>
        <w:t>hace referencia a la concepción</w:t>
      </w:r>
      <w:r w:rsidR="004E011C" w:rsidRPr="00123A94">
        <w:rPr>
          <w:rFonts w:ascii="Times New Roman" w:hAnsi="Times New Roman" w:cs="Times New Roman"/>
          <w:color w:val="495062"/>
          <w:sz w:val="24"/>
          <w:szCs w:val="24"/>
        </w:rPr>
        <w:t xml:space="preserve"> del invento como una tarea</w:t>
      </w:r>
      <w:r w:rsidR="001F2B73" w:rsidRPr="00123A94">
        <w:rPr>
          <w:rFonts w:ascii="Times New Roman" w:hAnsi="Times New Roman" w:cs="Times New Roman"/>
          <w:color w:val="495062"/>
          <w:sz w:val="24"/>
          <w:szCs w:val="24"/>
        </w:rPr>
        <w:t xml:space="preserve"> m</w:t>
      </w:r>
      <w:r w:rsidR="004E011C" w:rsidRPr="00123A94">
        <w:rPr>
          <w:rFonts w:ascii="Times New Roman" w:hAnsi="Times New Roman" w:cs="Times New Roman"/>
          <w:color w:val="495062"/>
          <w:sz w:val="24"/>
          <w:szCs w:val="24"/>
        </w:rPr>
        <w:t>ental y a la m</w:t>
      </w:r>
      <w:r w:rsidR="003059E5" w:rsidRPr="00123A94">
        <w:rPr>
          <w:rFonts w:ascii="Times New Roman" w:hAnsi="Times New Roman" w:cs="Times New Roman"/>
          <w:color w:val="495062"/>
          <w:sz w:val="24"/>
          <w:szCs w:val="24"/>
        </w:rPr>
        <w:t>ente del inventor</w:t>
      </w:r>
      <w:r w:rsidR="004E011C" w:rsidRPr="00123A94">
        <w:rPr>
          <w:rFonts w:ascii="Times New Roman" w:hAnsi="Times New Roman" w:cs="Times New Roman"/>
          <w:color w:val="495062"/>
          <w:sz w:val="24"/>
          <w:szCs w:val="24"/>
        </w:rPr>
        <w:t xml:space="preserve">; </w:t>
      </w:r>
      <w:r w:rsidR="003059E5" w:rsidRPr="00123A94">
        <w:rPr>
          <w:rFonts w:ascii="Times New Roman" w:hAnsi="Times New Roman" w:cs="Times New Roman"/>
          <w:color w:val="495062"/>
          <w:sz w:val="24"/>
          <w:szCs w:val="24"/>
        </w:rPr>
        <w:t xml:space="preserve">por otro lado </w:t>
      </w:r>
      <w:r w:rsidR="00236F79" w:rsidRPr="00123A94">
        <w:rPr>
          <w:rFonts w:ascii="Times New Roman" w:hAnsi="Times New Roman" w:cs="Times New Roman"/>
          <w:color w:val="495062"/>
          <w:sz w:val="24"/>
          <w:szCs w:val="24"/>
        </w:rPr>
        <w:t xml:space="preserve">la Corte de Apelaciones del Circuito </w:t>
      </w:r>
      <w:r w:rsidR="004E011C" w:rsidRPr="00123A94">
        <w:rPr>
          <w:rFonts w:ascii="Times New Roman" w:hAnsi="Times New Roman" w:cs="Times New Roman"/>
          <w:color w:val="495062"/>
          <w:sz w:val="24"/>
          <w:szCs w:val="24"/>
        </w:rPr>
        <w:t>Federal se exp</w:t>
      </w:r>
      <w:r w:rsidR="00FD0F74" w:rsidRPr="00123A94">
        <w:rPr>
          <w:rFonts w:ascii="Times New Roman" w:hAnsi="Times New Roman" w:cs="Times New Roman"/>
          <w:color w:val="495062"/>
          <w:sz w:val="24"/>
          <w:szCs w:val="24"/>
        </w:rPr>
        <w:t>i</w:t>
      </w:r>
      <w:r w:rsidR="004E011C" w:rsidRPr="00123A94">
        <w:rPr>
          <w:rFonts w:ascii="Times New Roman" w:hAnsi="Times New Roman" w:cs="Times New Roman"/>
          <w:color w:val="495062"/>
          <w:sz w:val="24"/>
          <w:szCs w:val="24"/>
        </w:rPr>
        <w:t>di</w:t>
      </w:r>
      <w:r w:rsidR="00FD0F74" w:rsidRPr="00123A94">
        <w:rPr>
          <w:rFonts w:ascii="Times New Roman" w:hAnsi="Times New Roman" w:cs="Times New Roman"/>
          <w:color w:val="495062"/>
          <w:sz w:val="24"/>
          <w:szCs w:val="24"/>
        </w:rPr>
        <w:t>ó</w:t>
      </w:r>
      <w:r w:rsidR="004E011C" w:rsidRPr="00123A94">
        <w:rPr>
          <w:rFonts w:ascii="Times New Roman" w:hAnsi="Times New Roman" w:cs="Times New Roman"/>
          <w:color w:val="495062"/>
          <w:sz w:val="24"/>
          <w:szCs w:val="24"/>
        </w:rPr>
        <w:t xml:space="preserve"> en  igual sentido al </w:t>
      </w:r>
      <w:r w:rsidR="003059E5" w:rsidRPr="00123A94">
        <w:rPr>
          <w:rFonts w:ascii="Times New Roman" w:hAnsi="Times New Roman" w:cs="Times New Roman"/>
          <w:color w:val="495062"/>
          <w:sz w:val="24"/>
          <w:szCs w:val="24"/>
        </w:rPr>
        <w:t xml:space="preserve">señalar que la legislación sobre patentes  requiere de una </w:t>
      </w:r>
      <w:r w:rsidR="00FD0F74" w:rsidRPr="00123A94">
        <w:rPr>
          <w:rFonts w:ascii="Times New Roman" w:hAnsi="Times New Roman" w:cs="Times New Roman"/>
          <w:color w:val="495062"/>
          <w:sz w:val="24"/>
          <w:szCs w:val="24"/>
        </w:rPr>
        <w:t>“</w:t>
      </w:r>
      <w:r w:rsidR="003059E5" w:rsidRPr="00123A94">
        <w:rPr>
          <w:rFonts w:ascii="Times New Roman" w:hAnsi="Times New Roman" w:cs="Times New Roman"/>
          <w:color w:val="495062"/>
          <w:sz w:val="24"/>
          <w:szCs w:val="24"/>
        </w:rPr>
        <w:t>persona  física</w:t>
      </w:r>
      <w:r w:rsidR="00FD0F74" w:rsidRPr="00123A94">
        <w:rPr>
          <w:rFonts w:ascii="Times New Roman" w:hAnsi="Times New Roman" w:cs="Times New Roman"/>
          <w:color w:val="495062"/>
          <w:sz w:val="24"/>
          <w:szCs w:val="24"/>
        </w:rPr>
        <w:t>”</w:t>
      </w:r>
      <w:r w:rsidR="003059E5" w:rsidRPr="00123A94">
        <w:rPr>
          <w:rFonts w:ascii="Times New Roman" w:hAnsi="Times New Roman" w:cs="Times New Roman"/>
          <w:color w:val="495062"/>
          <w:sz w:val="24"/>
          <w:szCs w:val="24"/>
        </w:rPr>
        <w:t xml:space="preserve"> como  inventor.</w:t>
      </w:r>
    </w:p>
    <w:p w:rsidR="0015046D" w:rsidRPr="00123A94" w:rsidRDefault="0015046D" w:rsidP="0015046D">
      <w:pPr>
        <w:spacing w:after="0" w:line="360" w:lineRule="auto"/>
        <w:jc w:val="both"/>
        <w:rPr>
          <w:rFonts w:ascii="Times New Roman" w:hAnsi="Times New Roman" w:cs="Times New Roman"/>
          <w:color w:val="495062"/>
          <w:sz w:val="24"/>
          <w:szCs w:val="24"/>
        </w:rPr>
      </w:pPr>
    </w:p>
    <w:p w:rsidR="00B75FE3" w:rsidRPr="00123A94" w:rsidRDefault="00FD0F74" w:rsidP="0015046D">
      <w:pPr>
        <w:spacing w:after="0" w:line="360" w:lineRule="auto"/>
        <w:jc w:val="both"/>
        <w:rPr>
          <w:rFonts w:ascii="Times New Roman" w:hAnsi="Times New Roman" w:cs="Times New Roman"/>
          <w:color w:val="2E2E38"/>
          <w:sz w:val="24"/>
          <w:szCs w:val="24"/>
        </w:rPr>
      </w:pPr>
      <w:r w:rsidRPr="00123A94">
        <w:rPr>
          <w:rFonts w:ascii="Times New Roman" w:hAnsi="Times New Roman" w:cs="Times New Roman"/>
          <w:sz w:val="24"/>
          <w:szCs w:val="24"/>
          <w:lang w:val="es-ES"/>
        </w:rPr>
        <w:t>En cuanto al</w:t>
      </w:r>
      <w:r w:rsidR="00B75FE3" w:rsidRPr="00123A94">
        <w:rPr>
          <w:rFonts w:ascii="Times New Roman" w:hAnsi="Times New Roman" w:cs="Times New Roman"/>
          <w:sz w:val="24"/>
          <w:szCs w:val="24"/>
          <w:lang w:val="es-ES"/>
        </w:rPr>
        <w:t xml:space="preserve">a </w:t>
      </w:r>
      <w:r w:rsidR="00B75FE3" w:rsidRPr="00123A94">
        <w:rPr>
          <w:rFonts w:ascii="Times New Roman" w:hAnsi="Times New Roman" w:cs="Times New Roman"/>
          <w:color w:val="2E2E38"/>
          <w:sz w:val="24"/>
          <w:szCs w:val="24"/>
        </w:rPr>
        <w:t>Oficina de Propiedad Intelectual</w:t>
      </w:r>
      <w:r w:rsidR="00B75FE3" w:rsidRPr="00123A94">
        <w:rPr>
          <w:rFonts w:ascii="Times New Roman" w:hAnsi="Times New Roman" w:cs="Times New Roman"/>
          <w:sz w:val="24"/>
          <w:szCs w:val="24"/>
          <w:lang w:val="es-ES"/>
        </w:rPr>
        <w:t xml:space="preserve"> del</w:t>
      </w:r>
      <w:r w:rsidRPr="00123A94">
        <w:rPr>
          <w:rFonts w:ascii="Times New Roman" w:hAnsi="Times New Roman" w:cs="Times New Roman"/>
          <w:sz w:val="24"/>
          <w:szCs w:val="24"/>
          <w:lang w:val="es-ES"/>
        </w:rPr>
        <w:t>Reino Unido</w:t>
      </w:r>
      <w:r w:rsidR="00B75FE3" w:rsidRPr="00123A94">
        <w:rPr>
          <w:rFonts w:ascii="Times New Roman" w:hAnsi="Times New Roman" w:cs="Times New Roman"/>
          <w:sz w:val="24"/>
          <w:szCs w:val="24"/>
          <w:lang w:val="es-ES"/>
        </w:rPr>
        <w:t xml:space="preserve">,  su </w:t>
      </w:r>
      <w:r w:rsidRPr="00123A94">
        <w:rPr>
          <w:rFonts w:ascii="Times New Roman" w:hAnsi="Times New Roman" w:cs="Times New Roman"/>
          <w:sz w:val="24"/>
          <w:szCs w:val="24"/>
          <w:lang w:val="es-ES"/>
        </w:rPr>
        <w:t>posición es similar a las  expuestasy</w:t>
      </w:r>
      <w:r w:rsidR="00B75FE3" w:rsidRPr="00123A94">
        <w:rPr>
          <w:rFonts w:ascii="Times New Roman" w:hAnsi="Times New Roman" w:cs="Times New Roman"/>
          <w:sz w:val="24"/>
          <w:szCs w:val="24"/>
          <w:lang w:val="es-ES"/>
        </w:rPr>
        <w:t xml:space="preserve">además tanto  el </w:t>
      </w:r>
      <w:r w:rsidR="00B75FE3" w:rsidRPr="00123A94">
        <w:rPr>
          <w:rFonts w:ascii="Times New Roman" w:hAnsi="Times New Roman" w:cs="Times New Roman"/>
          <w:color w:val="2E2E38"/>
          <w:sz w:val="24"/>
          <w:szCs w:val="24"/>
        </w:rPr>
        <w:t xml:space="preserve">Tribunal Superior de Justicia como Tribunal de Apelación  rechazaron la posibilidad de que un  sistema de IA pueda ser titular de una patente. </w:t>
      </w:r>
    </w:p>
    <w:p w:rsidR="00B75FE3" w:rsidRPr="00123A94" w:rsidRDefault="00B75FE3" w:rsidP="009E3C50">
      <w:pPr>
        <w:spacing w:after="0" w:line="360" w:lineRule="auto"/>
        <w:jc w:val="both"/>
        <w:rPr>
          <w:rFonts w:ascii="Times New Roman" w:hAnsi="Times New Roman" w:cs="Times New Roman"/>
          <w:color w:val="2E2E38"/>
          <w:sz w:val="24"/>
          <w:szCs w:val="24"/>
        </w:rPr>
      </w:pPr>
    </w:p>
    <w:p w:rsidR="009F2A9D" w:rsidRPr="00123A94" w:rsidRDefault="009F2A9D" w:rsidP="009E3C50">
      <w:pPr>
        <w:spacing w:after="0" w:line="360" w:lineRule="auto"/>
        <w:jc w:val="both"/>
        <w:rPr>
          <w:rFonts w:ascii="Times New Roman" w:hAnsi="Times New Roman" w:cs="Times New Roman"/>
          <w:b/>
          <w:color w:val="2E2E38"/>
          <w:sz w:val="24"/>
          <w:szCs w:val="24"/>
        </w:rPr>
      </w:pPr>
      <w:r w:rsidRPr="00123A94">
        <w:rPr>
          <w:rFonts w:ascii="Times New Roman" w:hAnsi="Times New Roman" w:cs="Times New Roman"/>
          <w:b/>
          <w:color w:val="2E2E38"/>
          <w:sz w:val="24"/>
          <w:szCs w:val="24"/>
        </w:rPr>
        <w:t xml:space="preserve">III.- </w:t>
      </w:r>
      <w:r w:rsidR="00B867B8" w:rsidRPr="00123A94">
        <w:rPr>
          <w:rFonts w:ascii="Times New Roman" w:hAnsi="Times New Roman" w:cs="Times New Roman"/>
          <w:b/>
          <w:color w:val="2E2E38"/>
          <w:sz w:val="24"/>
          <w:szCs w:val="24"/>
        </w:rPr>
        <w:t xml:space="preserve">CHINA, JAPÓN Y LA REPÚBLICA DE KOREA </w:t>
      </w:r>
    </w:p>
    <w:p w:rsidR="009E3C50" w:rsidRPr="00123A94" w:rsidRDefault="009E3C50" w:rsidP="009E3C50">
      <w:pPr>
        <w:spacing w:after="0" w:line="360" w:lineRule="auto"/>
        <w:jc w:val="both"/>
        <w:rPr>
          <w:rFonts w:ascii="Times New Roman" w:hAnsi="Times New Roman" w:cs="Times New Roman"/>
          <w:color w:val="2E2E38"/>
          <w:sz w:val="24"/>
          <w:szCs w:val="24"/>
        </w:rPr>
      </w:pPr>
    </w:p>
    <w:p w:rsidR="009F2A9D" w:rsidRPr="00123A94" w:rsidRDefault="009F2A9D" w:rsidP="009E3C50">
      <w:pPr>
        <w:spacing w:after="0" w:line="360" w:lineRule="auto"/>
        <w:jc w:val="both"/>
        <w:rPr>
          <w:rFonts w:ascii="Times New Roman" w:hAnsi="Times New Roman" w:cs="Times New Roman"/>
          <w:color w:val="2E2E38"/>
          <w:sz w:val="24"/>
          <w:szCs w:val="24"/>
        </w:rPr>
      </w:pPr>
      <w:r w:rsidRPr="00123A94">
        <w:rPr>
          <w:rFonts w:ascii="Times New Roman" w:hAnsi="Times New Roman" w:cs="Times New Roman"/>
          <w:color w:val="2E2E38"/>
          <w:sz w:val="24"/>
          <w:szCs w:val="24"/>
        </w:rPr>
        <w:t>Conforme el Reglamento de la Ley de Patentes de China</w:t>
      </w:r>
      <w:r w:rsidR="00AD43F2" w:rsidRPr="00123A94">
        <w:rPr>
          <w:rStyle w:val="Refdenotaalpie"/>
          <w:rFonts w:ascii="Times New Roman" w:hAnsi="Times New Roman" w:cs="Times New Roman"/>
          <w:color w:val="2E2E38"/>
          <w:sz w:val="24"/>
          <w:szCs w:val="24"/>
        </w:rPr>
        <w:footnoteReference w:id="6"/>
      </w:r>
      <w:r w:rsidR="00346504" w:rsidRPr="00123A94">
        <w:rPr>
          <w:rFonts w:ascii="Times New Roman" w:hAnsi="Times New Roman" w:cs="Times New Roman"/>
          <w:color w:val="2E2E38"/>
          <w:sz w:val="24"/>
          <w:szCs w:val="24"/>
        </w:rPr>
        <w:t>el término inventor se aplica a una persona que realiza contribuciones creativas para lograr una invención</w:t>
      </w:r>
      <w:r w:rsidR="006D6732" w:rsidRPr="00123A94">
        <w:rPr>
          <w:rFonts w:ascii="Times New Roman" w:hAnsi="Times New Roman" w:cs="Times New Roman"/>
          <w:color w:val="2E2E38"/>
          <w:sz w:val="24"/>
          <w:szCs w:val="24"/>
        </w:rPr>
        <w:t>.</w:t>
      </w:r>
    </w:p>
    <w:p w:rsidR="0015046D" w:rsidRPr="00123A94" w:rsidRDefault="0015046D" w:rsidP="009E3C50">
      <w:pPr>
        <w:spacing w:after="0" w:line="360" w:lineRule="auto"/>
        <w:jc w:val="both"/>
        <w:rPr>
          <w:rFonts w:ascii="Times New Roman" w:hAnsi="Times New Roman" w:cs="Times New Roman"/>
          <w:color w:val="2E2E38"/>
          <w:sz w:val="24"/>
          <w:szCs w:val="24"/>
        </w:rPr>
      </w:pPr>
    </w:p>
    <w:p w:rsidR="006D6732" w:rsidRPr="00123A94" w:rsidRDefault="006D6732" w:rsidP="0015046D">
      <w:pPr>
        <w:spacing w:after="0" w:line="360" w:lineRule="auto"/>
        <w:jc w:val="both"/>
        <w:rPr>
          <w:rFonts w:ascii="Times New Roman" w:hAnsi="Times New Roman" w:cs="Times New Roman"/>
          <w:color w:val="2E2E38"/>
          <w:sz w:val="24"/>
          <w:szCs w:val="24"/>
        </w:rPr>
      </w:pPr>
      <w:r w:rsidRPr="00123A94">
        <w:rPr>
          <w:rFonts w:ascii="Times New Roman" w:hAnsi="Times New Roman" w:cs="Times New Roman"/>
          <w:color w:val="2E2E38"/>
          <w:sz w:val="24"/>
          <w:szCs w:val="24"/>
        </w:rPr>
        <w:lastRenderedPageBreak/>
        <w:t>Respecto de Japón y la República de Korea</w:t>
      </w:r>
      <w:r w:rsidR="00B867B8" w:rsidRPr="00123A94">
        <w:rPr>
          <w:rFonts w:ascii="Times New Roman" w:hAnsi="Times New Roman" w:cs="Times New Roman"/>
          <w:color w:val="2E2E38"/>
          <w:sz w:val="24"/>
          <w:szCs w:val="24"/>
        </w:rPr>
        <w:t>ninguna de sus legislaciones  contiene una definición del vocablo inventor</w:t>
      </w:r>
      <w:r w:rsidR="00471DD5" w:rsidRPr="00123A94">
        <w:rPr>
          <w:rFonts w:ascii="Times New Roman" w:hAnsi="Times New Roman" w:cs="Times New Roman"/>
          <w:color w:val="2E2E38"/>
          <w:sz w:val="24"/>
          <w:szCs w:val="24"/>
        </w:rPr>
        <w:t xml:space="preserve">; no obstante </w:t>
      </w:r>
      <w:r w:rsidR="00B867B8" w:rsidRPr="00123A94">
        <w:rPr>
          <w:rFonts w:ascii="Times New Roman" w:hAnsi="Times New Roman" w:cs="Times New Roman"/>
          <w:color w:val="2E2E38"/>
          <w:sz w:val="24"/>
          <w:szCs w:val="24"/>
        </w:rPr>
        <w:t xml:space="preserve"> la jurisprudencia de ambos países </w:t>
      </w:r>
      <w:r w:rsidR="0015046D" w:rsidRPr="00123A94">
        <w:rPr>
          <w:rFonts w:ascii="Times New Roman" w:hAnsi="Times New Roman" w:cs="Times New Roman"/>
          <w:color w:val="2E2E38"/>
          <w:sz w:val="24"/>
          <w:szCs w:val="24"/>
        </w:rPr>
        <w:t xml:space="preserve">coincide en considerar </w:t>
      </w:r>
      <w:r w:rsidR="00471DD5" w:rsidRPr="00123A94">
        <w:rPr>
          <w:rFonts w:ascii="Times New Roman" w:hAnsi="Times New Roman" w:cs="Times New Roman"/>
          <w:color w:val="2E2E38"/>
          <w:sz w:val="24"/>
          <w:szCs w:val="24"/>
        </w:rPr>
        <w:t xml:space="preserve">como inventor a una </w:t>
      </w:r>
      <w:r w:rsidR="009E3C50" w:rsidRPr="00123A94">
        <w:rPr>
          <w:rFonts w:ascii="Times New Roman" w:hAnsi="Times New Roman" w:cs="Times New Roman"/>
          <w:color w:val="2E2E38"/>
          <w:sz w:val="24"/>
          <w:szCs w:val="24"/>
        </w:rPr>
        <w:t>“</w:t>
      </w:r>
      <w:r w:rsidR="00471DD5" w:rsidRPr="00123A94">
        <w:rPr>
          <w:rFonts w:ascii="Times New Roman" w:hAnsi="Times New Roman" w:cs="Times New Roman"/>
          <w:color w:val="2E2E38"/>
          <w:sz w:val="24"/>
          <w:szCs w:val="24"/>
        </w:rPr>
        <w:t>persona inv</w:t>
      </w:r>
      <w:r w:rsidR="0015046D" w:rsidRPr="00123A94">
        <w:rPr>
          <w:rFonts w:ascii="Times New Roman" w:hAnsi="Times New Roman" w:cs="Times New Roman"/>
          <w:color w:val="2E2E38"/>
          <w:sz w:val="24"/>
          <w:szCs w:val="24"/>
        </w:rPr>
        <w:t>olucrada en el proceso creativo</w:t>
      </w:r>
      <w:r w:rsidR="00471DD5" w:rsidRPr="00123A94">
        <w:rPr>
          <w:rFonts w:ascii="Times New Roman" w:hAnsi="Times New Roman" w:cs="Times New Roman"/>
          <w:color w:val="2E2E38"/>
          <w:sz w:val="24"/>
          <w:szCs w:val="24"/>
        </w:rPr>
        <w:t>.</w:t>
      </w:r>
      <w:r w:rsidR="009E3C50" w:rsidRPr="00123A94">
        <w:rPr>
          <w:rFonts w:ascii="Times New Roman" w:hAnsi="Times New Roman" w:cs="Times New Roman"/>
          <w:color w:val="2E2E38"/>
          <w:sz w:val="24"/>
          <w:szCs w:val="24"/>
        </w:rPr>
        <w:t>”</w:t>
      </w:r>
    </w:p>
    <w:p w:rsidR="00D65664" w:rsidRPr="00123A94" w:rsidRDefault="00D65664" w:rsidP="0015046D">
      <w:pPr>
        <w:spacing w:after="0" w:line="360" w:lineRule="auto"/>
        <w:jc w:val="both"/>
        <w:rPr>
          <w:rFonts w:ascii="Times New Roman" w:hAnsi="Times New Roman" w:cs="Times New Roman"/>
          <w:color w:val="2E2E38"/>
          <w:sz w:val="24"/>
          <w:szCs w:val="24"/>
        </w:rPr>
      </w:pPr>
    </w:p>
    <w:p w:rsidR="009E3C50" w:rsidRPr="00123A94" w:rsidRDefault="0015046D" w:rsidP="009E3C50">
      <w:pPr>
        <w:spacing w:after="0" w:line="360" w:lineRule="auto"/>
        <w:jc w:val="both"/>
        <w:rPr>
          <w:rFonts w:ascii="Times New Roman" w:hAnsi="Times New Roman" w:cs="Times New Roman"/>
          <w:b/>
          <w:color w:val="2E2E38"/>
          <w:sz w:val="24"/>
          <w:szCs w:val="24"/>
        </w:rPr>
      </w:pPr>
      <w:r w:rsidRPr="00123A94">
        <w:rPr>
          <w:rFonts w:ascii="Times New Roman" w:hAnsi="Times New Roman" w:cs="Times New Roman"/>
          <w:b/>
          <w:color w:val="2E2E38"/>
          <w:sz w:val="24"/>
          <w:szCs w:val="24"/>
        </w:rPr>
        <w:t>IV.- SUDÁFRICA, AUSTRALIA Y EL CASO DABUS</w:t>
      </w:r>
    </w:p>
    <w:p w:rsidR="009E3C50" w:rsidRPr="00123A94" w:rsidRDefault="009E3C50" w:rsidP="009E3C50">
      <w:pPr>
        <w:spacing w:after="0" w:line="360" w:lineRule="auto"/>
        <w:jc w:val="both"/>
        <w:rPr>
          <w:rFonts w:ascii="Times New Roman" w:hAnsi="Times New Roman" w:cs="Times New Roman"/>
          <w:color w:val="2E2E38"/>
          <w:sz w:val="24"/>
          <w:szCs w:val="24"/>
        </w:rPr>
      </w:pPr>
    </w:p>
    <w:p w:rsidR="00471DD5" w:rsidRPr="00123A94" w:rsidRDefault="00F9689C" w:rsidP="009E3C50">
      <w:pPr>
        <w:spacing w:after="0" w:line="360" w:lineRule="auto"/>
        <w:jc w:val="both"/>
        <w:rPr>
          <w:rFonts w:ascii="Times New Roman" w:hAnsi="Times New Roman" w:cs="Times New Roman"/>
          <w:color w:val="2E2E38"/>
          <w:sz w:val="24"/>
          <w:szCs w:val="24"/>
        </w:rPr>
      </w:pPr>
      <w:r w:rsidRPr="00123A94">
        <w:rPr>
          <w:rFonts w:ascii="Times New Roman" w:hAnsi="Times New Roman" w:cs="Times New Roman"/>
          <w:color w:val="313131"/>
          <w:sz w:val="24"/>
          <w:szCs w:val="24"/>
        </w:rPr>
        <w:t>Sudáfrica inició en el año 2018 la Fase I</w:t>
      </w:r>
      <w:r w:rsidRPr="00123A94">
        <w:rPr>
          <w:rStyle w:val="Refdenotaalpie"/>
          <w:rFonts w:ascii="Times New Roman" w:hAnsi="Times New Roman" w:cs="Times New Roman"/>
          <w:color w:val="313131"/>
          <w:sz w:val="24"/>
          <w:szCs w:val="24"/>
        </w:rPr>
        <w:footnoteReference w:id="7"/>
      </w:r>
      <w:r w:rsidRPr="00123A94">
        <w:rPr>
          <w:rFonts w:ascii="Times New Roman" w:hAnsi="Times New Roman" w:cs="Times New Roman"/>
          <w:color w:val="313131"/>
          <w:sz w:val="24"/>
          <w:szCs w:val="24"/>
        </w:rPr>
        <w:t xml:space="preserve"> de una  reforma  en la legislación de patentes. En el año 2019  aprobó el Libro Blanco de la Ciencia, la Tecnología y la Innovación</w:t>
      </w:r>
      <w:r w:rsidR="00E663FE" w:rsidRPr="00123A94">
        <w:rPr>
          <w:rStyle w:val="Refdenotaalpie"/>
          <w:rFonts w:ascii="Times New Roman" w:hAnsi="Times New Roman" w:cs="Times New Roman"/>
          <w:color w:val="313131"/>
          <w:sz w:val="24"/>
          <w:szCs w:val="24"/>
        </w:rPr>
        <w:footnoteReference w:id="8"/>
      </w:r>
      <w:r w:rsidRPr="00123A94">
        <w:rPr>
          <w:rFonts w:ascii="Times New Roman" w:hAnsi="Times New Roman" w:cs="Times New Roman"/>
          <w:color w:val="313131"/>
          <w:sz w:val="24"/>
          <w:szCs w:val="24"/>
        </w:rPr>
        <w:t>;</w:t>
      </w:r>
      <w:r w:rsidR="000D7B57" w:rsidRPr="00123A94">
        <w:rPr>
          <w:rFonts w:ascii="Times New Roman" w:hAnsi="Times New Roman" w:cs="Times New Roman"/>
          <w:color w:val="313131"/>
          <w:sz w:val="24"/>
          <w:szCs w:val="24"/>
        </w:rPr>
        <w:t xml:space="preserve">al año siguiente </w:t>
      </w:r>
      <w:r w:rsidR="00E663FE" w:rsidRPr="00123A94">
        <w:rPr>
          <w:rFonts w:ascii="Times New Roman" w:hAnsi="Times New Roman" w:cs="Times New Roman"/>
          <w:color w:val="313131"/>
          <w:sz w:val="24"/>
          <w:szCs w:val="24"/>
        </w:rPr>
        <w:t xml:space="preserve">el Departamento de Comunicaciones y Tecnologías Digitales  publicó </w:t>
      </w:r>
      <w:r w:rsidR="00E04EE6" w:rsidRPr="00123A94">
        <w:rPr>
          <w:rFonts w:ascii="Times New Roman" w:hAnsi="Times New Roman" w:cs="Times New Roman"/>
          <w:color w:val="313131"/>
          <w:sz w:val="24"/>
          <w:szCs w:val="24"/>
        </w:rPr>
        <w:t xml:space="preserve">el </w:t>
      </w:r>
      <w:r w:rsidR="00E663FE" w:rsidRPr="00123A94">
        <w:rPr>
          <w:rFonts w:ascii="Times New Roman" w:hAnsi="Times New Roman" w:cs="Times New Roman"/>
          <w:color w:val="313131"/>
          <w:sz w:val="24"/>
          <w:szCs w:val="24"/>
        </w:rPr>
        <w:t xml:space="preserve">Informe </w:t>
      </w:r>
      <w:r w:rsidR="00E04EE6" w:rsidRPr="00123A94">
        <w:rPr>
          <w:rFonts w:ascii="Times New Roman" w:hAnsi="Times New Roman" w:cs="Times New Roman"/>
          <w:color w:val="313131"/>
          <w:sz w:val="24"/>
          <w:szCs w:val="24"/>
        </w:rPr>
        <w:t xml:space="preserve">de Diagnóstico y </w:t>
      </w:r>
      <w:r w:rsidR="00E663FE" w:rsidRPr="00123A94">
        <w:rPr>
          <w:rFonts w:ascii="Times New Roman" w:hAnsi="Times New Roman" w:cs="Times New Roman"/>
          <w:color w:val="313131"/>
          <w:sz w:val="24"/>
          <w:szCs w:val="24"/>
        </w:rPr>
        <w:t xml:space="preserve">Recomendaciones </w:t>
      </w:r>
      <w:r w:rsidR="00E04EE6" w:rsidRPr="00123A94">
        <w:rPr>
          <w:rFonts w:ascii="Times New Roman" w:hAnsi="Times New Roman" w:cs="Times New Roman"/>
          <w:color w:val="313131"/>
          <w:sz w:val="24"/>
          <w:szCs w:val="24"/>
        </w:rPr>
        <w:t xml:space="preserve">presentado por la Comisión </w:t>
      </w:r>
      <w:r w:rsidR="005D3E4C" w:rsidRPr="00123A94">
        <w:rPr>
          <w:rFonts w:ascii="Times New Roman" w:hAnsi="Times New Roman" w:cs="Times New Roman"/>
          <w:color w:val="313131"/>
          <w:sz w:val="24"/>
          <w:szCs w:val="24"/>
        </w:rPr>
        <w:t>Presidencial sobre la Cu</w:t>
      </w:r>
      <w:r w:rsidR="00E04EE6" w:rsidRPr="00123A94">
        <w:rPr>
          <w:rFonts w:ascii="Times New Roman" w:hAnsi="Times New Roman" w:cs="Times New Roman"/>
          <w:color w:val="313131"/>
          <w:sz w:val="24"/>
          <w:szCs w:val="24"/>
        </w:rPr>
        <w:t>arta Revolución Industrial</w:t>
      </w:r>
      <w:r w:rsidR="005D3E4C" w:rsidRPr="00123A94">
        <w:rPr>
          <w:rStyle w:val="Refdenotaalpie"/>
          <w:rFonts w:ascii="Times New Roman" w:hAnsi="Times New Roman" w:cs="Times New Roman"/>
          <w:color w:val="313131"/>
          <w:sz w:val="24"/>
          <w:szCs w:val="24"/>
        </w:rPr>
        <w:footnoteReference w:id="9"/>
      </w:r>
      <w:r w:rsidR="000D7B57" w:rsidRPr="00123A94">
        <w:rPr>
          <w:rFonts w:ascii="Times New Roman" w:hAnsi="Times New Roman" w:cs="Times New Roman"/>
          <w:color w:val="313131"/>
          <w:sz w:val="24"/>
          <w:szCs w:val="24"/>
        </w:rPr>
        <w:t xml:space="preserve">;  finalmente en </w:t>
      </w:r>
      <w:r w:rsidR="00AD10EE" w:rsidRPr="00123A94">
        <w:rPr>
          <w:rFonts w:ascii="Times New Roman" w:hAnsi="Times New Roman" w:cs="Times New Roman"/>
          <w:color w:val="313131"/>
          <w:sz w:val="24"/>
          <w:szCs w:val="24"/>
        </w:rPr>
        <w:t>abril d</w:t>
      </w:r>
      <w:r w:rsidR="000D7B57" w:rsidRPr="00123A94">
        <w:rPr>
          <w:rFonts w:ascii="Times New Roman" w:hAnsi="Times New Roman" w:cs="Times New Roman"/>
          <w:color w:val="313131"/>
          <w:sz w:val="24"/>
          <w:szCs w:val="24"/>
        </w:rPr>
        <w:t>el año 2021  publicó el Proyecto de Política Nacional sobre Datos y Nube</w:t>
      </w:r>
      <w:r w:rsidR="000D7B57" w:rsidRPr="00123A94">
        <w:rPr>
          <w:rStyle w:val="Refdenotaalpie"/>
          <w:rFonts w:ascii="Times New Roman" w:hAnsi="Times New Roman" w:cs="Times New Roman"/>
          <w:color w:val="313131"/>
          <w:sz w:val="24"/>
          <w:szCs w:val="24"/>
        </w:rPr>
        <w:footnoteReference w:id="10"/>
      </w:r>
      <w:r w:rsidR="00517D53" w:rsidRPr="00123A94">
        <w:rPr>
          <w:rFonts w:ascii="Times New Roman" w:hAnsi="Times New Roman" w:cs="Times New Roman"/>
          <w:color w:val="313131"/>
          <w:sz w:val="24"/>
          <w:szCs w:val="24"/>
        </w:rPr>
        <w:t>.</w:t>
      </w:r>
    </w:p>
    <w:p w:rsidR="00266749" w:rsidRPr="00123A94" w:rsidRDefault="006C7CE0" w:rsidP="00B75FE3">
      <w:pPr>
        <w:spacing w:line="360" w:lineRule="auto"/>
        <w:jc w:val="both"/>
        <w:rPr>
          <w:rFonts w:ascii="Times New Roman" w:hAnsi="Times New Roman" w:cs="Times New Roman"/>
          <w:color w:val="313131"/>
          <w:sz w:val="24"/>
          <w:szCs w:val="24"/>
        </w:rPr>
      </w:pPr>
      <w:r>
        <w:rPr>
          <w:rFonts w:ascii="Times New Roman" w:hAnsi="Times New Roman" w:cs="Times New Roman"/>
          <w:color w:val="313131"/>
          <w:sz w:val="24"/>
          <w:szCs w:val="24"/>
        </w:rPr>
        <w:t xml:space="preserve">Todos éstos documentos son el resultado </w:t>
      </w:r>
      <w:r w:rsidR="00517D53" w:rsidRPr="00123A94">
        <w:rPr>
          <w:rFonts w:ascii="Times New Roman" w:hAnsi="Times New Roman" w:cs="Times New Roman"/>
          <w:color w:val="313131"/>
          <w:sz w:val="24"/>
          <w:szCs w:val="24"/>
        </w:rPr>
        <w:t>de una política que tiene como objetivo promover la innovación, como un medio  a través del cual solucionar la problemática socioeco</w:t>
      </w:r>
      <w:r w:rsidR="00AC2CDE" w:rsidRPr="00123A94">
        <w:rPr>
          <w:rFonts w:ascii="Times New Roman" w:hAnsi="Times New Roman" w:cs="Times New Roman"/>
          <w:color w:val="313131"/>
          <w:sz w:val="24"/>
          <w:szCs w:val="24"/>
        </w:rPr>
        <w:t>nó</w:t>
      </w:r>
      <w:r w:rsidR="00517D53" w:rsidRPr="00123A94">
        <w:rPr>
          <w:rFonts w:ascii="Times New Roman" w:hAnsi="Times New Roman" w:cs="Times New Roman"/>
          <w:color w:val="313131"/>
          <w:sz w:val="24"/>
          <w:szCs w:val="24"/>
        </w:rPr>
        <w:t>mica del país.</w:t>
      </w:r>
    </w:p>
    <w:p w:rsidR="009E3C50" w:rsidRPr="00123A94" w:rsidRDefault="00266749" w:rsidP="00B75FE3">
      <w:pPr>
        <w:spacing w:line="360" w:lineRule="auto"/>
        <w:jc w:val="both"/>
        <w:rPr>
          <w:rFonts w:ascii="Times New Roman" w:hAnsi="Times New Roman" w:cs="Times New Roman"/>
          <w:color w:val="313131"/>
          <w:sz w:val="24"/>
          <w:szCs w:val="24"/>
        </w:rPr>
      </w:pPr>
      <w:r w:rsidRPr="00123A94">
        <w:rPr>
          <w:rFonts w:ascii="Times New Roman" w:hAnsi="Times New Roman" w:cs="Times New Roman"/>
          <w:color w:val="313131"/>
          <w:sz w:val="24"/>
          <w:szCs w:val="24"/>
        </w:rPr>
        <w:t>En Australia</w:t>
      </w:r>
      <w:r w:rsidR="007A5107" w:rsidRPr="00123A94">
        <w:rPr>
          <w:rFonts w:ascii="Times New Roman" w:hAnsi="Times New Roman" w:cs="Times New Roman"/>
          <w:color w:val="313131"/>
          <w:sz w:val="24"/>
          <w:szCs w:val="24"/>
        </w:rPr>
        <w:t>, la Ley de Patentes carece de una definición del vocablo “inventor”</w:t>
      </w:r>
      <w:r w:rsidR="00906944" w:rsidRPr="00123A94">
        <w:rPr>
          <w:rFonts w:ascii="Times New Roman" w:hAnsi="Times New Roman" w:cs="Times New Roman"/>
          <w:color w:val="313131"/>
          <w:sz w:val="24"/>
          <w:szCs w:val="24"/>
        </w:rPr>
        <w:t>. No obstante ello,  para</w:t>
      </w:r>
      <w:r w:rsidR="006C7CE0">
        <w:rPr>
          <w:rFonts w:ascii="Times New Roman" w:hAnsi="Times New Roman" w:cs="Times New Roman"/>
          <w:color w:val="313131"/>
          <w:sz w:val="24"/>
          <w:szCs w:val="24"/>
        </w:rPr>
        <w:t xml:space="preserve"> la Comisionada Adjunta de la Oficina de P</w:t>
      </w:r>
      <w:r w:rsidR="00906944" w:rsidRPr="00123A94">
        <w:rPr>
          <w:rFonts w:ascii="Times New Roman" w:hAnsi="Times New Roman" w:cs="Times New Roman"/>
          <w:color w:val="313131"/>
          <w:sz w:val="24"/>
          <w:szCs w:val="24"/>
        </w:rPr>
        <w:t xml:space="preserve">atentes la palabra  tiene </w:t>
      </w:r>
      <w:r w:rsidR="00D65664" w:rsidRPr="00123A94">
        <w:rPr>
          <w:rFonts w:ascii="Times New Roman" w:hAnsi="Times New Roman" w:cs="Times New Roman"/>
          <w:color w:val="313131"/>
          <w:sz w:val="24"/>
          <w:szCs w:val="24"/>
        </w:rPr>
        <w:t xml:space="preserve">implícita una connotación humana, por lo cual un sistema de IA no puede ser considerado “inventor”. </w:t>
      </w:r>
    </w:p>
    <w:p w:rsidR="005C282B" w:rsidRPr="009C23B6" w:rsidRDefault="00D65664" w:rsidP="00B75FE3">
      <w:pPr>
        <w:spacing w:line="360" w:lineRule="auto"/>
        <w:jc w:val="both"/>
        <w:rPr>
          <w:rFonts w:ascii="Times New Roman" w:hAnsi="Times New Roman" w:cs="Times New Roman"/>
          <w:color w:val="2E2E38"/>
          <w:sz w:val="24"/>
          <w:szCs w:val="24"/>
        </w:rPr>
      </w:pPr>
      <w:r w:rsidRPr="00123A94">
        <w:rPr>
          <w:rFonts w:ascii="Times New Roman" w:hAnsi="Times New Roman" w:cs="Times New Roman"/>
          <w:color w:val="2E2E38"/>
          <w:sz w:val="24"/>
          <w:szCs w:val="24"/>
        </w:rPr>
        <w:t>E</w:t>
      </w:r>
      <w:r w:rsidR="009E3C50" w:rsidRPr="00123A94">
        <w:rPr>
          <w:rFonts w:ascii="Times New Roman" w:hAnsi="Times New Roman" w:cs="Times New Roman"/>
          <w:color w:val="2E2E38"/>
          <w:sz w:val="24"/>
          <w:szCs w:val="24"/>
        </w:rPr>
        <w:t xml:space="preserve">n </w:t>
      </w:r>
      <w:r w:rsidRPr="00123A94">
        <w:rPr>
          <w:rFonts w:ascii="Times New Roman" w:hAnsi="Times New Roman" w:cs="Times New Roman"/>
          <w:color w:val="2E2E38"/>
          <w:sz w:val="24"/>
          <w:szCs w:val="24"/>
        </w:rPr>
        <w:t xml:space="preserve"> ambos países </w:t>
      </w:r>
      <w:r w:rsidR="009E3C50" w:rsidRPr="00123A94">
        <w:rPr>
          <w:rFonts w:ascii="Times New Roman" w:hAnsi="Times New Roman" w:cs="Times New Roman"/>
          <w:color w:val="2E2E38"/>
          <w:sz w:val="24"/>
          <w:szCs w:val="24"/>
        </w:rPr>
        <w:t xml:space="preserve"> el Dr.</w:t>
      </w:r>
      <w:r w:rsidR="009E3C50" w:rsidRPr="009C23B6">
        <w:rPr>
          <w:rFonts w:ascii="Times New Roman" w:eastAsia="Times New Roman" w:hAnsi="Times New Roman" w:cs="Times New Roman"/>
          <w:color w:val="3B3B3B"/>
          <w:sz w:val="24"/>
          <w:szCs w:val="24"/>
          <w:lang w:eastAsia="es-AR"/>
        </w:rPr>
        <w:t xml:space="preserve">Stephen Thaler presentó </w:t>
      </w:r>
      <w:r w:rsidR="005836C7" w:rsidRPr="009C23B6">
        <w:rPr>
          <w:rFonts w:ascii="Times New Roman" w:eastAsia="Times New Roman" w:hAnsi="Times New Roman" w:cs="Times New Roman"/>
          <w:color w:val="3B3B3B"/>
          <w:sz w:val="24"/>
          <w:szCs w:val="24"/>
          <w:lang w:eastAsia="es-AR"/>
        </w:rPr>
        <w:t>solicitudes de patente</w:t>
      </w:r>
      <w:r w:rsidR="001C0357">
        <w:rPr>
          <w:rStyle w:val="Refdenotaalpie"/>
          <w:rFonts w:ascii="Times New Roman" w:eastAsia="Times New Roman" w:hAnsi="Times New Roman" w:cs="Times New Roman"/>
          <w:color w:val="3B3B3B"/>
          <w:sz w:val="24"/>
          <w:szCs w:val="24"/>
          <w:lang w:eastAsia="es-AR"/>
        </w:rPr>
        <w:footnoteReference w:id="11"/>
      </w:r>
      <w:r w:rsidR="005836C7" w:rsidRPr="009C23B6">
        <w:rPr>
          <w:rFonts w:ascii="Times New Roman" w:eastAsia="Times New Roman" w:hAnsi="Times New Roman" w:cs="Times New Roman"/>
          <w:color w:val="3B3B3B"/>
          <w:sz w:val="24"/>
          <w:szCs w:val="24"/>
          <w:lang w:eastAsia="es-AR"/>
        </w:rPr>
        <w:t xml:space="preserve">  en las cuales consignó como inventor a  un sistema de I</w:t>
      </w:r>
      <w:r w:rsidR="00253551" w:rsidRPr="009C23B6">
        <w:rPr>
          <w:rFonts w:ascii="Times New Roman" w:eastAsia="Times New Roman" w:hAnsi="Times New Roman" w:cs="Times New Roman"/>
          <w:color w:val="3B3B3B"/>
          <w:sz w:val="24"/>
          <w:szCs w:val="24"/>
          <w:lang w:eastAsia="es-AR"/>
        </w:rPr>
        <w:t xml:space="preserve">A </w:t>
      </w:r>
      <w:r w:rsidR="005836C7" w:rsidRPr="009C23B6">
        <w:rPr>
          <w:rFonts w:ascii="Times New Roman" w:eastAsia="Times New Roman" w:hAnsi="Times New Roman" w:cs="Times New Roman"/>
          <w:color w:val="3B3B3B"/>
          <w:sz w:val="24"/>
          <w:szCs w:val="24"/>
          <w:lang w:eastAsia="es-AR"/>
        </w:rPr>
        <w:t xml:space="preserve"> denominado DABUS (por sus siglas en inglés</w:t>
      </w:r>
      <w:r w:rsidR="006C7CE0">
        <w:rPr>
          <w:rFonts w:ascii="Times New Roman" w:eastAsia="Times New Roman" w:hAnsi="Times New Roman" w:cs="Times New Roman"/>
          <w:color w:val="3B3B3B"/>
          <w:sz w:val="24"/>
          <w:szCs w:val="24"/>
          <w:lang w:eastAsia="es-AR"/>
        </w:rPr>
        <w:t>:</w:t>
      </w:r>
      <w:r w:rsidR="005836C7" w:rsidRPr="009C23B6">
        <w:rPr>
          <w:rFonts w:ascii="Times New Roman" w:eastAsia="Times New Roman" w:hAnsi="Times New Roman" w:cs="Times New Roman"/>
          <w:iCs/>
          <w:color w:val="3B3B3B"/>
          <w:sz w:val="24"/>
          <w:szCs w:val="24"/>
          <w:u w:val="single"/>
          <w:bdr w:val="none" w:sz="0" w:space="0" w:color="auto" w:frame="1"/>
          <w:lang w:eastAsia="es-AR"/>
        </w:rPr>
        <w:t>D</w:t>
      </w:r>
      <w:r w:rsidR="005836C7" w:rsidRPr="009C23B6">
        <w:rPr>
          <w:rFonts w:ascii="Times New Roman" w:eastAsia="Times New Roman" w:hAnsi="Times New Roman" w:cs="Times New Roman"/>
          <w:iCs/>
          <w:color w:val="3B3B3B"/>
          <w:sz w:val="24"/>
          <w:szCs w:val="24"/>
          <w:bdr w:val="none" w:sz="0" w:space="0" w:color="auto" w:frame="1"/>
          <w:lang w:eastAsia="es-AR"/>
        </w:rPr>
        <w:t>eviceforthe </w:t>
      </w:r>
      <w:r w:rsidR="005836C7" w:rsidRPr="009C23B6">
        <w:rPr>
          <w:rFonts w:ascii="Times New Roman" w:eastAsia="Times New Roman" w:hAnsi="Times New Roman" w:cs="Times New Roman"/>
          <w:iCs/>
          <w:color w:val="3B3B3B"/>
          <w:sz w:val="24"/>
          <w:szCs w:val="24"/>
          <w:u w:val="single"/>
          <w:bdr w:val="none" w:sz="0" w:space="0" w:color="auto" w:frame="1"/>
          <w:lang w:eastAsia="es-AR"/>
        </w:rPr>
        <w:t>A</w:t>
      </w:r>
      <w:r w:rsidR="005836C7" w:rsidRPr="009C23B6">
        <w:rPr>
          <w:rFonts w:ascii="Times New Roman" w:eastAsia="Times New Roman" w:hAnsi="Times New Roman" w:cs="Times New Roman"/>
          <w:iCs/>
          <w:color w:val="3B3B3B"/>
          <w:sz w:val="24"/>
          <w:szCs w:val="24"/>
          <w:bdr w:val="none" w:sz="0" w:space="0" w:color="auto" w:frame="1"/>
          <w:lang w:eastAsia="es-AR"/>
        </w:rPr>
        <w:t>utonomous </w:t>
      </w:r>
      <w:r w:rsidR="005836C7" w:rsidRPr="009C23B6">
        <w:rPr>
          <w:rFonts w:ascii="Times New Roman" w:eastAsia="Times New Roman" w:hAnsi="Times New Roman" w:cs="Times New Roman"/>
          <w:iCs/>
          <w:color w:val="3B3B3B"/>
          <w:sz w:val="24"/>
          <w:szCs w:val="24"/>
          <w:u w:val="single"/>
          <w:bdr w:val="none" w:sz="0" w:space="0" w:color="auto" w:frame="1"/>
          <w:lang w:eastAsia="es-AR"/>
        </w:rPr>
        <w:t>B</w:t>
      </w:r>
      <w:r w:rsidR="005836C7" w:rsidRPr="009C23B6">
        <w:rPr>
          <w:rFonts w:ascii="Times New Roman" w:eastAsia="Times New Roman" w:hAnsi="Times New Roman" w:cs="Times New Roman"/>
          <w:iCs/>
          <w:color w:val="3B3B3B"/>
          <w:sz w:val="24"/>
          <w:szCs w:val="24"/>
          <w:bdr w:val="none" w:sz="0" w:space="0" w:color="auto" w:frame="1"/>
          <w:lang w:eastAsia="es-AR"/>
        </w:rPr>
        <w:t>ootstrapping of </w:t>
      </w:r>
      <w:r w:rsidR="005836C7" w:rsidRPr="009C23B6">
        <w:rPr>
          <w:rFonts w:ascii="Times New Roman" w:eastAsia="Times New Roman" w:hAnsi="Times New Roman" w:cs="Times New Roman"/>
          <w:iCs/>
          <w:color w:val="3B3B3B"/>
          <w:sz w:val="24"/>
          <w:szCs w:val="24"/>
          <w:u w:val="single"/>
          <w:bdr w:val="none" w:sz="0" w:space="0" w:color="auto" w:frame="1"/>
          <w:lang w:eastAsia="es-AR"/>
        </w:rPr>
        <w:t>U</w:t>
      </w:r>
      <w:r w:rsidR="005836C7" w:rsidRPr="009C23B6">
        <w:rPr>
          <w:rFonts w:ascii="Times New Roman" w:eastAsia="Times New Roman" w:hAnsi="Times New Roman" w:cs="Times New Roman"/>
          <w:iCs/>
          <w:color w:val="3B3B3B"/>
          <w:sz w:val="24"/>
          <w:szCs w:val="24"/>
          <w:bdr w:val="none" w:sz="0" w:space="0" w:color="auto" w:frame="1"/>
          <w:lang w:eastAsia="es-AR"/>
        </w:rPr>
        <w:t>nified </w:t>
      </w:r>
      <w:r w:rsidR="005836C7" w:rsidRPr="009C23B6">
        <w:rPr>
          <w:rFonts w:ascii="Times New Roman" w:eastAsia="Times New Roman" w:hAnsi="Times New Roman" w:cs="Times New Roman"/>
          <w:iCs/>
          <w:color w:val="3B3B3B"/>
          <w:sz w:val="24"/>
          <w:szCs w:val="24"/>
          <w:u w:val="single"/>
          <w:bdr w:val="none" w:sz="0" w:space="0" w:color="auto" w:frame="1"/>
          <w:lang w:eastAsia="es-AR"/>
        </w:rPr>
        <w:t>S</w:t>
      </w:r>
      <w:r w:rsidR="005836C7" w:rsidRPr="009C23B6">
        <w:rPr>
          <w:rFonts w:ascii="Times New Roman" w:eastAsia="Times New Roman" w:hAnsi="Times New Roman" w:cs="Times New Roman"/>
          <w:iCs/>
          <w:color w:val="3B3B3B"/>
          <w:sz w:val="24"/>
          <w:szCs w:val="24"/>
          <w:bdr w:val="none" w:sz="0" w:space="0" w:color="auto" w:frame="1"/>
          <w:lang w:eastAsia="es-AR"/>
        </w:rPr>
        <w:t>entience)</w:t>
      </w:r>
      <w:r w:rsidR="00253551" w:rsidRPr="009C23B6">
        <w:rPr>
          <w:rFonts w:ascii="Times New Roman" w:eastAsia="Times New Roman" w:hAnsi="Times New Roman" w:cs="Times New Roman"/>
          <w:iCs/>
          <w:color w:val="3B3B3B"/>
          <w:sz w:val="24"/>
          <w:szCs w:val="24"/>
          <w:bdr w:val="none" w:sz="0" w:space="0" w:color="auto" w:frame="1"/>
          <w:lang w:eastAsia="es-AR"/>
        </w:rPr>
        <w:t>.  El sistema desarrolló dos productos</w:t>
      </w:r>
      <w:r w:rsidR="005C282B" w:rsidRPr="009C23B6">
        <w:rPr>
          <w:rFonts w:ascii="Times New Roman" w:eastAsia="Times New Roman" w:hAnsi="Times New Roman" w:cs="Times New Roman"/>
          <w:iCs/>
          <w:color w:val="3B3B3B"/>
          <w:sz w:val="24"/>
          <w:szCs w:val="24"/>
          <w:bdr w:val="none" w:sz="0" w:space="0" w:color="auto" w:frame="1"/>
          <w:lang w:eastAsia="es-AR"/>
        </w:rPr>
        <w:t>:</w:t>
      </w:r>
      <w:r w:rsidR="0000107D" w:rsidRPr="009C23B6">
        <w:rPr>
          <w:rFonts w:ascii="Times New Roman" w:eastAsia="Times New Roman" w:hAnsi="Times New Roman" w:cs="Times New Roman"/>
          <w:iCs/>
          <w:color w:val="3B3B3B"/>
          <w:sz w:val="24"/>
          <w:szCs w:val="24"/>
          <w:bdr w:val="none" w:sz="0" w:space="0" w:color="auto" w:frame="1"/>
          <w:lang w:eastAsia="es-AR"/>
        </w:rPr>
        <w:t xml:space="preserve">un contenedor de alimentos  </w:t>
      </w:r>
      <w:r w:rsidR="0000107D" w:rsidRPr="009C23B6">
        <w:rPr>
          <w:rFonts w:ascii="Times New Roman" w:hAnsi="Times New Roman" w:cs="Times New Roman"/>
          <w:color w:val="2E2E38"/>
          <w:sz w:val="24"/>
          <w:szCs w:val="24"/>
        </w:rPr>
        <w:t xml:space="preserve">y una estructura de  luces </w:t>
      </w:r>
      <w:r w:rsidR="00253551" w:rsidRPr="009C23B6">
        <w:rPr>
          <w:rFonts w:ascii="Times New Roman" w:hAnsi="Times New Roman" w:cs="Times New Roman"/>
          <w:color w:val="2E2E38"/>
          <w:sz w:val="24"/>
          <w:szCs w:val="24"/>
        </w:rPr>
        <w:t>fractales</w:t>
      </w:r>
      <w:r w:rsidR="0000107D" w:rsidRPr="009C23B6">
        <w:rPr>
          <w:rFonts w:ascii="Times New Roman" w:hAnsi="Times New Roman" w:cs="Times New Roman"/>
          <w:color w:val="2E2E38"/>
          <w:sz w:val="24"/>
          <w:szCs w:val="24"/>
        </w:rPr>
        <w:t xml:space="preserve"> para casos de emergencia. </w:t>
      </w:r>
    </w:p>
    <w:p w:rsidR="005C282B" w:rsidRPr="009C23B6" w:rsidRDefault="006C7CE0" w:rsidP="00B75FE3">
      <w:pPr>
        <w:spacing w:line="360" w:lineRule="auto"/>
        <w:jc w:val="both"/>
        <w:rPr>
          <w:rFonts w:ascii="Times New Roman" w:hAnsi="Times New Roman" w:cs="Times New Roman"/>
          <w:color w:val="2E2E38"/>
          <w:sz w:val="24"/>
          <w:szCs w:val="24"/>
        </w:rPr>
      </w:pPr>
      <w:r>
        <w:rPr>
          <w:rFonts w:ascii="Times New Roman" w:hAnsi="Times New Roman" w:cs="Times New Roman"/>
          <w:color w:val="2E2E38"/>
          <w:sz w:val="24"/>
          <w:szCs w:val="24"/>
        </w:rPr>
        <w:lastRenderedPageBreak/>
        <w:t>La Oficina de P</w:t>
      </w:r>
      <w:r w:rsidR="005C282B" w:rsidRPr="009C23B6">
        <w:rPr>
          <w:rFonts w:ascii="Times New Roman" w:hAnsi="Times New Roman" w:cs="Times New Roman"/>
          <w:color w:val="2E2E38"/>
          <w:sz w:val="24"/>
          <w:szCs w:val="24"/>
        </w:rPr>
        <w:t xml:space="preserve">atentes de Sudáfrica concedió la patente de esos productos  aDABUS en el mes de junio de 2021 convirtiéndose así en el primer país </w:t>
      </w:r>
      <w:r>
        <w:rPr>
          <w:rFonts w:ascii="Times New Roman" w:hAnsi="Times New Roman" w:cs="Times New Roman"/>
          <w:color w:val="2E2E38"/>
          <w:sz w:val="24"/>
          <w:szCs w:val="24"/>
        </w:rPr>
        <w:t>del mundo en otorgar una patente</w:t>
      </w:r>
      <w:r w:rsidR="005C282B" w:rsidRPr="009C23B6">
        <w:rPr>
          <w:rFonts w:ascii="Times New Roman" w:hAnsi="Times New Roman" w:cs="Times New Roman"/>
          <w:color w:val="2E2E38"/>
          <w:sz w:val="24"/>
          <w:szCs w:val="24"/>
        </w:rPr>
        <w:t xml:space="preserve">  a un sistema de IA.</w:t>
      </w:r>
    </w:p>
    <w:p w:rsidR="00123A94" w:rsidRDefault="005C282B" w:rsidP="00B75FE3">
      <w:pPr>
        <w:spacing w:line="360" w:lineRule="auto"/>
        <w:jc w:val="both"/>
        <w:rPr>
          <w:rFonts w:ascii="Times New Roman" w:eastAsia="Times New Roman" w:hAnsi="Times New Roman" w:cs="Times New Roman"/>
          <w:color w:val="3B3B3B"/>
          <w:sz w:val="24"/>
          <w:szCs w:val="24"/>
          <w:lang w:eastAsia="es-AR"/>
        </w:rPr>
      </w:pPr>
      <w:r w:rsidRPr="009C23B6">
        <w:rPr>
          <w:rFonts w:ascii="Times New Roman" w:hAnsi="Times New Roman" w:cs="Times New Roman"/>
          <w:color w:val="2E2E38"/>
          <w:sz w:val="24"/>
          <w:szCs w:val="24"/>
        </w:rPr>
        <w:t xml:space="preserve">En Australia en cambio la Oficina de Patentes  rechazó el pedido, motivo por el cual el </w:t>
      </w:r>
      <w:r w:rsidRPr="00123A94">
        <w:rPr>
          <w:rFonts w:ascii="Times New Roman" w:hAnsi="Times New Roman" w:cs="Times New Roman"/>
          <w:color w:val="2E2E38"/>
          <w:sz w:val="24"/>
          <w:szCs w:val="24"/>
        </w:rPr>
        <w:t xml:space="preserve">Dr. </w:t>
      </w:r>
      <w:r w:rsidR="00036569" w:rsidRPr="00123A94">
        <w:rPr>
          <w:rFonts w:ascii="Times New Roman" w:eastAsia="Times New Roman" w:hAnsi="Times New Roman" w:cs="Times New Roman"/>
          <w:color w:val="3B3B3B"/>
          <w:sz w:val="24"/>
          <w:szCs w:val="24"/>
          <w:lang w:eastAsia="es-AR"/>
        </w:rPr>
        <w:t>Thaler apeló judicialmente y al expedirse sobre el tema, el Juez del Tribunal Federal de Australia —Jonathan Beach— anuló la resolución administrativa  y determinó que el término “inventor” puede aplicarse a la IA.</w:t>
      </w:r>
      <w:r w:rsidR="00A47EA1" w:rsidRPr="00123A94">
        <w:rPr>
          <w:rFonts w:ascii="Times New Roman" w:eastAsia="Times New Roman" w:hAnsi="Times New Roman" w:cs="Times New Roman"/>
          <w:color w:val="3B3B3B"/>
          <w:sz w:val="24"/>
          <w:szCs w:val="24"/>
          <w:lang w:eastAsia="es-AR"/>
        </w:rPr>
        <w:t xml:space="preserve"> Entre los argumentos </w:t>
      </w:r>
      <w:r w:rsidR="00123A94" w:rsidRPr="00123A94">
        <w:rPr>
          <w:rFonts w:ascii="Times New Roman" w:eastAsia="Times New Roman" w:hAnsi="Times New Roman" w:cs="Times New Roman"/>
          <w:color w:val="3B3B3B"/>
          <w:sz w:val="24"/>
          <w:szCs w:val="24"/>
          <w:lang w:eastAsia="es-AR"/>
        </w:rPr>
        <w:t xml:space="preserve"> utiliza</w:t>
      </w:r>
      <w:r w:rsidR="00A47EA1" w:rsidRPr="00123A94">
        <w:rPr>
          <w:rFonts w:ascii="Times New Roman" w:eastAsia="Times New Roman" w:hAnsi="Times New Roman" w:cs="Times New Roman"/>
          <w:color w:val="3B3B3B"/>
          <w:sz w:val="24"/>
          <w:szCs w:val="24"/>
          <w:lang w:eastAsia="es-AR"/>
        </w:rPr>
        <w:t>dos para  decidir  en favor del otorgamiento de la patente a DABUS, el juez señaló la inexistencia de una norma expresa que  deniegue la posibilidad a la IA para ser considerada “inventor</w:t>
      </w:r>
      <w:r w:rsidR="00123A94" w:rsidRPr="00123A94">
        <w:rPr>
          <w:rFonts w:ascii="Times New Roman" w:eastAsia="Times New Roman" w:hAnsi="Times New Roman" w:cs="Times New Roman"/>
          <w:color w:val="3B3B3B"/>
          <w:sz w:val="24"/>
          <w:szCs w:val="24"/>
          <w:lang w:eastAsia="es-AR"/>
        </w:rPr>
        <w:t>”</w:t>
      </w:r>
      <w:r w:rsidR="00A47EA1" w:rsidRPr="00123A94">
        <w:rPr>
          <w:rFonts w:ascii="Times New Roman" w:eastAsia="Times New Roman" w:hAnsi="Times New Roman" w:cs="Times New Roman"/>
          <w:color w:val="3B3B3B"/>
          <w:sz w:val="24"/>
          <w:szCs w:val="24"/>
          <w:lang w:eastAsia="es-AR"/>
        </w:rPr>
        <w:t>; asim</w:t>
      </w:r>
      <w:r w:rsidR="00883F5D" w:rsidRPr="00123A94">
        <w:rPr>
          <w:rFonts w:ascii="Times New Roman" w:eastAsia="Times New Roman" w:hAnsi="Times New Roman" w:cs="Times New Roman"/>
          <w:color w:val="3B3B3B"/>
          <w:sz w:val="24"/>
          <w:szCs w:val="24"/>
          <w:lang w:eastAsia="es-AR"/>
        </w:rPr>
        <w:t>ism</w:t>
      </w:r>
      <w:r w:rsidR="00A47EA1" w:rsidRPr="00123A94">
        <w:rPr>
          <w:rFonts w:ascii="Times New Roman" w:eastAsia="Times New Roman" w:hAnsi="Times New Roman" w:cs="Times New Roman"/>
          <w:color w:val="3B3B3B"/>
          <w:sz w:val="24"/>
          <w:szCs w:val="24"/>
          <w:lang w:eastAsia="es-AR"/>
        </w:rPr>
        <w:t>o  indicó</w:t>
      </w:r>
      <w:r w:rsidR="00883F5D" w:rsidRPr="00123A94">
        <w:rPr>
          <w:rFonts w:ascii="Times New Roman" w:eastAsia="Times New Roman" w:hAnsi="Times New Roman" w:cs="Times New Roman"/>
          <w:color w:val="3B3B3B"/>
          <w:sz w:val="24"/>
          <w:szCs w:val="24"/>
          <w:lang w:eastAsia="es-AR"/>
        </w:rPr>
        <w:t xml:space="preserve">  que “…el sustantivo “inventor” es agente y un agente puede ser una persona o una cosa.”</w:t>
      </w:r>
      <w:r w:rsidR="00883F5D" w:rsidRPr="00123A94">
        <w:rPr>
          <w:rStyle w:val="Refdenotaalpie"/>
          <w:rFonts w:ascii="Times New Roman" w:eastAsia="Times New Roman" w:hAnsi="Times New Roman" w:cs="Times New Roman"/>
          <w:color w:val="3B3B3B"/>
          <w:sz w:val="24"/>
          <w:szCs w:val="24"/>
          <w:lang w:eastAsia="es-AR"/>
        </w:rPr>
        <w:footnoteReference w:id="12"/>
      </w:r>
    </w:p>
    <w:p w:rsidR="00071158" w:rsidRDefault="00071158" w:rsidP="00B75FE3">
      <w:pPr>
        <w:spacing w:line="360" w:lineRule="auto"/>
        <w:jc w:val="both"/>
        <w:rPr>
          <w:rFonts w:ascii="Times New Roman" w:eastAsia="Times New Roman" w:hAnsi="Times New Roman" w:cs="Times New Roman"/>
          <w:color w:val="3B3B3B"/>
          <w:sz w:val="24"/>
          <w:szCs w:val="24"/>
          <w:lang w:eastAsia="es-AR"/>
        </w:rPr>
      </w:pPr>
    </w:p>
    <w:p w:rsidR="00123A94" w:rsidRDefault="00123A94" w:rsidP="00B75FE3">
      <w:pPr>
        <w:spacing w:line="360" w:lineRule="auto"/>
        <w:jc w:val="both"/>
        <w:rPr>
          <w:rFonts w:ascii="Times New Roman" w:eastAsia="Times New Roman" w:hAnsi="Times New Roman" w:cs="Times New Roman"/>
          <w:b/>
          <w:color w:val="3B3B3B"/>
          <w:sz w:val="24"/>
          <w:szCs w:val="24"/>
          <w:lang w:eastAsia="es-AR"/>
        </w:rPr>
      </w:pPr>
      <w:r w:rsidRPr="00123A94">
        <w:rPr>
          <w:rFonts w:ascii="Times New Roman" w:eastAsia="Times New Roman" w:hAnsi="Times New Roman" w:cs="Times New Roman"/>
          <w:b/>
          <w:color w:val="3B3B3B"/>
          <w:sz w:val="24"/>
          <w:szCs w:val="24"/>
          <w:lang w:eastAsia="es-AR"/>
        </w:rPr>
        <w:t>V.- EL SISTEMA ARGENTINO</w:t>
      </w:r>
    </w:p>
    <w:p w:rsidR="00123A94" w:rsidRPr="00E0127F" w:rsidRDefault="00123A94" w:rsidP="00E0127F">
      <w:pPr>
        <w:spacing w:after="0" w:line="360" w:lineRule="auto"/>
        <w:jc w:val="both"/>
        <w:rPr>
          <w:rFonts w:ascii="Times New Roman" w:hAnsi="Times New Roman" w:cs="Times New Roman"/>
          <w:color w:val="333333"/>
          <w:sz w:val="24"/>
          <w:szCs w:val="24"/>
        </w:rPr>
      </w:pPr>
      <w:r w:rsidRPr="00E0127F">
        <w:rPr>
          <w:rFonts w:ascii="Times New Roman" w:hAnsi="Times New Roman" w:cs="Times New Roman"/>
          <w:color w:val="2E2E38"/>
          <w:sz w:val="24"/>
          <w:szCs w:val="24"/>
        </w:rPr>
        <w:t xml:space="preserve">La Constitución Nacional en su art 17 </w:t>
      </w:r>
      <w:r w:rsidR="00585278" w:rsidRPr="00E0127F">
        <w:rPr>
          <w:rFonts w:ascii="Times New Roman" w:hAnsi="Times New Roman" w:cs="Times New Roman"/>
          <w:color w:val="2E2E38"/>
          <w:sz w:val="24"/>
          <w:szCs w:val="24"/>
        </w:rPr>
        <w:t xml:space="preserve">dispone </w:t>
      </w:r>
      <w:r w:rsidRPr="00E0127F">
        <w:rPr>
          <w:rFonts w:ascii="Times New Roman" w:hAnsi="Times New Roman" w:cs="Times New Roman"/>
          <w:color w:val="2E2E38"/>
          <w:sz w:val="24"/>
          <w:szCs w:val="24"/>
        </w:rPr>
        <w:t xml:space="preserve">la protección a todo </w:t>
      </w:r>
      <w:r w:rsidR="00585278" w:rsidRPr="00E0127F">
        <w:rPr>
          <w:rFonts w:ascii="Times New Roman" w:hAnsi="Times New Roman" w:cs="Times New Roman"/>
          <w:color w:val="333333"/>
          <w:sz w:val="24"/>
          <w:szCs w:val="24"/>
        </w:rPr>
        <w:t xml:space="preserve">autor o inventor y expresa </w:t>
      </w:r>
      <w:r w:rsidRPr="00E0127F">
        <w:rPr>
          <w:rFonts w:ascii="Times New Roman" w:hAnsi="Times New Roman" w:cs="Times New Roman"/>
          <w:color w:val="333333"/>
          <w:sz w:val="24"/>
          <w:szCs w:val="24"/>
        </w:rPr>
        <w:t>:</w:t>
      </w:r>
      <w:r w:rsidR="00585278" w:rsidRPr="00E0127F">
        <w:rPr>
          <w:rFonts w:ascii="Times New Roman" w:hAnsi="Times New Roman" w:cs="Times New Roman"/>
          <w:color w:val="333333"/>
          <w:sz w:val="24"/>
          <w:szCs w:val="24"/>
        </w:rPr>
        <w:t xml:space="preserve"> “… Todo autor o inventor es propietario exclusivo de su obra, invento o descubrimiento, por el término que le acuerde la ley. …”</w:t>
      </w:r>
    </w:p>
    <w:p w:rsidR="00585278" w:rsidRPr="00E0127F" w:rsidRDefault="00071158" w:rsidP="00E0127F">
      <w:pPr>
        <w:spacing w:after="0" w:line="360" w:lineRule="auto"/>
        <w:jc w:val="both"/>
        <w:rPr>
          <w:rFonts w:ascii="Times New Roman" w:hAnsi="Times New Roman" w:cs="Times New Roman"/>
          <w:color w:val="333333"/>
          <w:sz w:val="24"/>
          <w:szCs w:val="24"/>
        </w:rPr>
      </w:pPr>
      <w:r w:rsidRPr="00E0127F">
        <w:rPr>
          <w:rFonts w:ascii="Times New Roman" w:hAnsi="Times New Roman" w:cs="Times New Roman"/>
          <w:color w:val="333333"/>
          <w:sz w:val="24"/>
          <w:szCs w:val="24"/>
        </w:rPr>
        <w:t>En materia de p</w:t>
      </w:r>
      <w:r w:rsidR="00585278" w:rsidRPr="00E0127F">
        <w:rPr>
          <w:rFonts w:ascii="Times New Roman" w:hAnsi="Times New Roman" w:cs="Times New Roman"/>
          <w:color w:val="333333"/>
          <w:sz w:val="24"/>
          <w:szCs w:val="24"/>
        </w:rPr>
        <w:t>ro</w:t>
      </w:r>
      <w:r w:rsidRPr="00E0127F">
        <w:rPr>
          <w:rFonts w:ascii="Times New Roman" w:hAnsi="Times New Roman" w:cs="Times New Roman"/>
          <w:color w:val="333333"/>
          <w:sz w:val="24"/>
          <w:szCs w:val="24"/>
        </w:rPr>
        <w:t>piedad i</w:t>
      </w:r>
      <w:r w:rsidR="00585278" w:rsidRPr="00E0127F">
        <w:rPr>
          <w:rFonts w:ascii="Times New Roman" w:hAnsi="Times New Roman" w:cs="Times New Roman"/>
          <w:color w:val="333333"/>
          <w:sz w:val="24"/>
          <w:szCs w:val="24"/>
        </w:rPr>
        <w:t xml:space="preserve">ntelectual </w:t>
      </w:r>
      <w:r w:rsidRPr="00E0127F">
        <w:rPr>
          <w:rFonts w:ascii="Times New Roman" w:hAnsi="Times New Roman" w:cs="Times New Roman"/>
          <w:color w:val="333333"/>
          <w:sz w:val="24"/>
          <w:szCs w:val="24"/>
        </w:rPr>
        <w:t xml:space="preserve"> la Ley 11.723 </w:t>
      </w:r>
      <w:r w:rsidR="00585278" w:rsidRPr="00E0127F">
        <w:rPr>
          <w:rFonts w:ascii="Times New Roman" w:hAnsi="Times New Roman" w:cs="Times New Roman"/>
          <w:color w:val="333333"/>
          <w:sz w:val="24"/>
          <w:szCs w:val="24"/>
        </w:rPr>
        <w:t>al  utilizar el vocablo autor  evidentemente  alude a una persona humana, prueba de ello son los arts. 4</w:t>
      </w:r>
      <w:r w:rsidR="00585278" w:rsidRPr="00E0127F">
        <w:rPr>
          <w:rStyle w:val="Refdenotaalpie"/>
          <w:rFonts w:ascii="Times New Roman" w:hAnsi="Times New Roman" w:cs="Times New Roman"/>
          <w:color w:val="333333"/>
          <w:sz w:val="24"/>
          <w:szCs w:val="24"/>
        </w:rPr>
        <w:footnoteReference w:id="13"/>
      </w:r>
      <w:r w:rsidR="00585278" w:rsidRPr="00E0127F">
        <w:rPr>
          <w:rFonts w:ascii="Times New Roman" w:hAnsi="Times New Roman" w:cs="Times New Roman"/>
          <w:color w:val="333333"/>
          <w:sz w:val="24"/>
          <w:szCs w:val="24"/>
        </w:rPr>
        <w:t xml:space="preserve"> y 5</w:t>
      </w:r>
      <w:r w:rsidR="00CA0265" w:rsidRPr="00E0127F">
        <w:rPr>
          <w:rStyle w:val="Refdenotaalpie"/>
          <w:rFonts w:ascii="Times New Roman" w:hAnsi="Times New Roman" w:cs="Times New Roman"/>
          <w:color w:val="333333"/>
          <w:sz w:val="24"/>
          <w:szCs w:val="24"/>
        </w:rPr>
        <w:footnoteReference w:id="14"/>
      </w:r>
      <w:r w:rsidR="00585278" w:rsidRPr="00E0127F">
        <w:rPr>
          <w:rFonts w:ascii="Times New Roman" w:hAnsi="Times New Roman" w:cs="Times New Roman"/>
          <w:color w:val="333333"/>
          <w:sz w:val="24"/>
          <w:szCs w:val="24"/>
        </w:rPr>
        <w:t xml:space="preserve">  que al referirse a la titularidad menciona</w:t>
      </w:r>
      <w:r w:rsidR="006C7CE0">
        <w:rPr>
          <w:rFonts w:ascii="Times New Roman" w:hAnsi="Times New Roman" w:cs="Times New Roman"/>
          <w:color w:val="333333"/>
          <w:sz w:val="24"/>
          <w:szCs w:val="24"/>
        </w:rPr>
        <w:t>n</w:t>
      </w:r>
      <w:r w:rsidR="00585278" w:rsidRPr="00E0127F">
        <w:rPr>
          <w:rFonts w:ascii="Times New Roman" w:hAnsi="Times New Roman" w:cs="Times New Roman"/>
          <w:color w:val="333333"/>
          <w:sz w:val="24"/>
          <w:szCs w:val="24"/>
        </w:rPr>
        <w:t xml:space="preserve"> a los herederos o derechohabientes del autor</w:t>
      </w:r>
      <w:r w:rsidRPr="00E0127F">
        <w:rPr>
          <w:rFonts w:ascii="Times New Roman" w:hAnsi="Times New Roman" w:cs="Times New Roman"/>
          <w:color w:val="333333"/>
          <w:sz w:val="24"/>
          <w:szCs w:val="24"/>
        </w:rPr>
        <w:t>,  y  destaca</w:t>
      </w:r>
      <w:r w:rsidR="006C7CE0">
        <w:rPr>
          <w:rFonts w:ascii="Times New Roman" w:hAnsi="Times New Roman" w:cs="Times New Roman"/>
          <w:color w:val="333333"/>
          <w:sz w:val="24"/>
          <w:szCs w:val="24"/>
        </w:rPr>
        <w:t>n</w:t>
      </w:r>
      <w:r w:rsidRPr="00E0127F">
        <w:rPr>
          <w:rFonts w:ascii="Times New Roman" w:hAnsi="Times New Roman" w:cs="Times New Roman"/>
          <w:color w:val="333333"/>
          <w:sz w:val="24"/>
          <w:szCs w:val="24"/>
        </w:rPr>
        <w:t xml:space="preserve">  que </w:t>
      </w:r>
      <w:r w:rsidR="00BF2CBC" w:rsidRPr="00E0127F">
        <w:rPr>
          <w:rFonts w:ascii="Times New Roman" w:hAnsi="Times New Roman" w:cs="Times New Roman"/>
          <w:color w:val="333333"/>
          <w:sz w:val="24"/>
          <w:szCs w:val="24"/>
        </w:rPr>
        <w:t>dicha titula</w:t>
      </w:r>
      <w:r w:rsidR="00442C96" w:rsidRPr="00E0127F">
        <w:rPr>
          <w:rFonts w:ascii="Times New Roman" w:hAnsi="Times New Roman" w:cs="Times New Roman"/>
          <w:color w:val="333333"/>
          <w:sz w:val="24"/>
          <w:szCs w:val="24"/>
        </w:rPr>
        <w:t>r</w:t>
      </w:r>
      <w:r w:rsidR="00BF2CBC" w:rsidRPr="00E0127F">
        <w:rPr>
          <w:rFonts w:ascii="Times New Roman" w:hAnsi="Times New Roman" w:cs="Times New Roman"/>
          <w:color w:val="333333"/>
          <w:sz w:val="24"/>
          <w:szCs w:val="24"/>
        </w:rPr>
        <w:t xml:space="preserve">idad </w:t>
      </w:r>
      <w:r w:rsidRPr="00E0127F">
        <w:rPr>
          <w:rFonts w:ascii="Times New Roman" w:hAnsi="Times New Roman" w:cs="Times New Roman"/>
          <w:color w:val="333333"/>
          <w:sz w:val="24"/>
          <w:szCs w:val="24"/>
        </w:rPr>
        <w:t>corresponde durante su vida, dado que a su muerte  el derecho pasa a sus herederos.</w:t>
      </w:r>
      <w:r w:rsidR="00442C96" w:rsidRPr="00E0127F">
        <w:rPr>
          <w:rStyle w:val="Refdenotaalpie"/>
          <w:rFonts w:ascii="Times New Roman" w:hAnsi="Times New Roman" w:cs="Times New Roman"/>
          <w:color w:val="333333"/>
          <w:sz w:val="24"/>
          <w:szCs w:val="24"/>
        </w:rPr>
        <w:footnoteReference w:id="15"/>
      </w:r>
    </w:p>
    <w:p w:rsidR="00BF2CBC" w:rsidRPr="00E0127F" w:rsidRDefault="00BF2CBC" w:rsidP="00E0127F">
      <w:pPr>
        <w:spacing w:after="0" w:line="360" w:lineRule="auto"/>
        <w:jc w:val="both"/>
        <w:rPr>
          <w:rFonts w:ascii="Times New Roman" w:hAnsi="Times New Roman" w:cs="Times New Roman"/>
          <w:color w:val="495062"/>
          <w:sz w:val="24"/>
          <w:szCs w:val="24"/>
          <w:lang w:eastAsia="es-AR"/>
        </w:rPr>
      </w:pPr>
      <w:r w:rsidRPr="00E0127F">
        <w:rPr>
          <w:rFonts w:ascii="Times New Roman" w:hAnsi="Times New Roman" w:cs="Times New Roman"/>
          <w:color w:val="333333"/>
          <w:sz w:val="24"/>
          <w:szCs w:val="24"/>
        </w:rPr>
        <w:lastRenderedPageBreak/>
        <w:t xml:space="preserve">En cuanto al régimen de Patentes </w:t>
      </w:r>
      <w:r w:rsidRPr="00E0127F">
        <w:rPr>
          <w:rFonts w:ascii="Times New Roman" w:hAnsi="Times New Roman" w:cs="Times New Roman"/>
          <w:color w:val="495062"/>
          <w:sz w:val="24"/>
          <w:szCs w:val="24"/>
          <w:lang w:eastAsia="es-AR"/>
        </w:rPr>
        <w:t xml:space="preserve">de Invención y Modelos de Utilidad (Ley </w:t>
      </w:r>
      <w:r w:rsidRPr="00E0127F">
        <w:rPr>
          <w:rFonts w:ascii="Times New Roman" w:hAnsi="Times New Roman" w:cs="Times New Roman"/>
          <w:color w:val="333333"/>
          <w:sz w:val="24"/>
          <w:szCs w:val="24"/>
          <w:shd w:val="clear" w:color="auto" w:fill="FFFFFF"/>
        </w:rPr>
        <w:t xml:space="preserve">nº 24.481) la normativa  </w:t>
      </w:r>
      <w:r w:rsidRPr="00E0127F">
        <w:rPr>
          <w:rFonts w:ascii="Times New Roman" w:hAnsi="Times New Roman" w:cs="Times New Roman"/>
          <w:color w:val="495062"/>
          <w:sz w:val="24"/>
          <w:szCs w:val="24"/>
          <w:lang w:eastAsia="es-AR"/>
        </w:rPr>
        <w:t>determina  que invención es toda “creación humana” , así lo consigna  el art. 4  inc. “a” .</w:t>
      </w:r>
    </w:p>
    <w:p w:rsidR="00BF2CBC" w:rsidRPr="00E0127F" w:rsidRDefault="00BF2CBC" w:rsidP="00E0127F">
      <w:pPr>
        <w:spacing w:after="0" w:line="360" w:lineRule="auto"/>
        <w:jc w:val="both"/>
        <w:rPr>
          <w:rFonts w:ascii="Times New Roman" w:hAnsi="Times New Roman" w:cs="Times New Roman"/>
          <w:color w:val="333333"/>
          <w:sz w:val="24"/>
          <w:szCs w:val="24"/>
        </w:rPr>
      </w:pPr>
      <w:r w:rsidRPr="00E0127F">
        <w:rPr>
          <w:rFonts w:ascii="Times New Roman" w:hAnsi="Times New Roman" w:cs="Times New Roman"/>
          <w:color w:val="333333"/>
          <w:sz w:val="24"/>
          <w:szCs w:val="24"/>
        </w:rPr>
        <w:t xml:space="preserve">Por ello </w:t>
      </w:r>
      <w:r w:rsidR="00442C96" w:rsidRPr="00E0127F">
        <w:rPr>
          <w:rFonts w:ascii="Times New Roman" w:hAnsi="Times New Roman" w:cs="Times New Roman"/>
          <w:color w:val="333333"/>
          <w:sz w:val="24"/>
          <w:szCs w:val="24"/>
        </w:rPr>
        <w:t xml:space="preserve">fácilmente se colige que </w:t>
      </w:r>
      <w:r w:rsidRPr="00E0127F">
        <w:rPr>
          <w:rFonts w:ascii="Times New Roman" w:hAnsi="Times New Roman" w:cs="Times New Roman"/>
          <w:color w:val="333333"/>
          <w:sz w:val="24"/>
          <w:szCs w:val="24"/>
        </w:rPr>
        <w:t xml:space="preserve">en nuestro actual sistema </w:t>
      </w:r>
      <w:r w:rsidR="00442C96" w:rsidRPr="00E0127F">
        <w:rPr>
          <w:rFonts w:ascii="Times New Roman" w:hAnsi="Times New Roman" w:cs="Times New Roman"/>
          <w:color w:val="333333"/>
          <w:sz w:val="24"/>
          <w:szCs w:val="24"/>
        </w:rPr>
        <w:t xml:space="preserve">resultaría inviable el otorgamiento de patente </w:t>
      </w:r>
      <w:r w:rsidR="00331B4A">
        <w:rPr>
          <w:rFonts w:ascii="Times New Roman" w:hAnsi="Times New Roman" w:cs="Times New Roman"/>
          <w:color w:val="333333"/>
          <w:sz w:val="24"/>
          <w:szCs w:val="24"/>
        </w:rPr>
        <w:t xml:space="preserve">(sea de autor o inventor) </w:t>
      </w:r>
      <w:r w:rsidR="00442C96" w:rsidRPr="00E0127F">
        <w:rPr>
          <w:rFonts w:ascii="Times New Roman" w:hAnsi="Times New Roman" w:cs="Times New Roman"/>
          <w:color w:val="333333"/>
          <w:sz w:val="24"/>
          <w:szCs w:val="24"/>
        </w:rPr>
        <w:t>a una IA.</w:t>
      </w:r>
    </w:p>
    <w:p w:rsidR="00585278" w:rsidRPr="00E0127F" w:rsidRDefault="00585278" w:rsidP="00E0127F">
      <w:pPr>
        <w:spacing w:after="0" w:line="360" w:lineRule="auto"/>
        <w:jc w:val="both"/>
        <w:rPr>
          <w:rFonts w:ascii="Times New Roman" w:hAnsi="Times New Roman" w:cs="Times New Roman"/>
          <w:color w:val="2E2E38"/>
          <w:sz w:val="24"/>
          <w:szCs w:val="24"/>
        </w:rPr>
      </w:pPr>
    </w:p>
    <w:p w:rsidR="006C594B" w:rsidRPr="0026329F" w:rsidRDefault="0026329F" w:rsidP="00E0127F">
      <w:pPr>
        <w:shd w:val="clear" w:color="auto" w:fill="FFFFFF"/>
        <w:spacing w:after="0" w:line="360" w:lineRule="auto"/>
        <w:outlineLvl w:val="2"/>
        <w:rPr>
          <w:rFonts w:ascii="Times New Roman" w:hAnsi="Times New Roman" w:cs="Times New Roman"/>
          <w:b/>
          <w:sz w:val="24"/>
          <w:szCs w:val="24"/>
        </w:rPr>
      </w:pPr>
      <w:r w:rsidRPr="0026329F">
        <w:rPr>
          <w:rFonts w:ascii="Times New Roman" w:eastAsia="Times New Roman" w:hAnsi="Times New Roman" w:cs="Times New Roman"/>
          <w:b/>
          <w:color w:val="666666"/>
          <w:sz w:val="24"/>
          <w:szCs w:val="24"/>
          <w:lang w:eastAsia="es-AR"/>
        </w:rPr>
        <w:t>VI.-</w:t>
      </w:r>
      <w:r>
        <w:rPr>
          <w:rFonts w:ascii="Times New Roman" w:eastAsia="Times New Roman" w:hAnsi="Times New Roman" w:cs="Times New Roman"/>
          <w:b/>
          <w:color w:val="666666"/>
          <w:sz w:val="24"/>
          <w:szCs w:val="24"/>
          <w:lang w:eastAsia="es-AR"/>
        </w:rPr>
        <w:t xml:space="preserve"> COLOFÓN</w:t>
      </w:r>
    </w:p>
    <w:p w:rsidR="006C594B" w:rsidRPr="002B596E" w:rsidRDefault="0026329F" w:rsidP="00E0127F">
      <w:pPr>
        <w:spacing w:after="0" w:line="360" w:lineRule="auto"/>
        <w:jc w:val="both"/>
        <w:rPr>
          <w:rFonts w:ascii="Times New Roman" w:hAnsi="Times New Roman" w:cs="Times New Roman"/>
          <w:sz w:val="24"/>
          <w:szCs w:val="24"/>
        </w:rPr>
      </w:pPr>
      <w:r w:rsidRPr="002B596E">
        <w:rPr>
          <w:rFonts w:ascii="Times New Roman" w:hAnsi="Times New Roman" w:cs="Times New Roman"/>
          <w:sz w:val="24"/>
          <w:szCs w:val="24"/>
        </w:rPr>
        <w:t>Si bien la mayoría de las legislaciones y los tribunales son coincidentes en denegar la calidad de “inventor” a los sistemas de IA,  el  otorgamiento de  patente a DABUS,  tanto en Sudáfrica como Australia, entraña otras cuestiones de innegable importancia como son</w:t>
      </w:r>
      <w:r w:rsidR="002B596E" w:rsidRPr="002B596E">
        <w:rPr>
          <w:rFonts w:ascii="Times New Roman" w:hAnsi="Times New Roman" w:cs="Times New Roman"/>
          <w:sz w:val="24"/>
          <w:szCs w:val="24"/>
        </w:rPr>
        <w:t xml:space="preserve"> la percepción de royalties  o cómo afrontar patrimonialmente  los daños que </w:t>
      </w:r>
      <w:r w:rsidRPr="002B596E">
        <w:rPr>
          <w:rFonts w:ascii="Times New Roman" w:hAnsi="Times New Roman" w:cs="Times New Roman"/>
          <w:sz w:val="24"/>
          <w:szCs w:val="24"/>
        </w:rPr>
        <w:t>eventual</w:t>
      </w:r>
      <w:r w:rsidR="002B596E" w:rsidRPr="002B596E">
        <w:rPr>
          <w:rFonts w:ascii="Times New Roman" w:hAnsi="Times New Roman" w:cs="Times New Roman"/>
          <w:sz w:val="24"/>
          <w:szCs w:val="24"/>
        </w:rPr>
        <w:t>mente ocasione</w:t>
      </w:r>
      <w:r w:rsidRPr="002B596E">
        <w:rPr>
          <w:rFonts w:ascii="Times New Roman" w:hAnsi="Times New Roman" w:cs="Times New Roman"/>
          <w:sz w:val="24"/>
          <w:szCs w:val="24"/>
        </w:rPr>
        <w:t xml:space="preserve">. </w:t>
      </w:r>
      <w:bookmarkStart w:id="0" w:name="_GoBack"/>
      <w:bookmarkEnd w:id="0"/>
    </w:p>
    <w:sectPr w:rsidR="006C594B" w:rsidRPr="002B596E" w:rsidSect="00E92769">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CED" w:rsidRDefault="005E5CED" w:rsidP="00263055">
      <w:pPr>
        <w:spacing w:after="0" w:line="240" w:lineRule="auto"/>
      </w:pPr>
      <w:r>
        <w:separator/>
      </w:r>
    </w:p>
  </w:endnote>
  <w:endnote w:type="continuationSeparator" w:id="1">
    <w:p w:rsidR="005E5CED" w:rsidRDefault="005E5CED" w:rsidP="00263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CED" w:rsidRDefault="005E5CED" w:rsidP="00263055">
      <w:pPr>
        <w:spacing w:after="0" w:line="240" w:lineRule="auto"/>
      </w:pPr>
      <w:r>
        <w:separator/>
      </w:r>
    </w:p>
  </w:footnote>
  <w:footnote w:type="continuationSeparator" w:id="1">
    <w:p w:rsidR="005E5CED" w:rsidRDefault="005E5CED" w:rsidP="00263055">
      <w:pPr>
        <w:spacing w:after="0" w:line="240" w:lineRule="auto"/>
      </w:pPr>
      <w:r>
        <w:continuationSeparator/>
      </w:r>
    </w:p>
  </w:footnote>
  <w:footnote w:id="2">
    <w:p w:rsidR="00263055" w:rsidRPr="00622210" w:rsidRDefault="00263055" w:rsidP="00622210">
      <w:pPr>
        <w:pStyle w:val="Ttulo1"/>
        <w:shd w:val="clear" w:color="auto" w:fill="FFFFFF"/>
        <w:spacing w:before="0" w:line="240" w:lineRule="auto"/>
        <w:rPr>
          <w:rFonts w:ascii="Times New Roman" w:eastAsia="Times New Roman" w:hAnsi="Times New Roman" w:cs="Times New Roman"/>
          <w:color w:val="0B2A43"/>
          <w:kern w:val="36"/>
          <w:sz w:val="22"/>
          <w:szCs w:val="22"/>
          <w:lang w:eastAsia="es-AR"/>
        </w:rPr>
      </w:pPr>
      <w:r w:rsidRPr="00263055">
        <w:rPr>
          <w:rStyle w:val="Refdenotaalpie"/>
          <w:rFonts w:ascii="Times New Roman" w:hAnsi="Times New Roman" w:cs="Times New Roman"/>
          <w:sz w:val="22"/>
          <w:szCs w:val="22"/>
        </w:rPr>
        <w:footnoteRef/>
      </w:r>
      <w:r w:rsidRPr="00263055">
        <w:rPr>
          <w:rFonts w:ascii="Times New Roman" w:eastAsia="Times New Roman" w:hAnsi="Times New Roman" w:cs="Times New Roman"/>
          <w:color w:val="0B2A43"/>
          <w:kern w:val="36"/>
          <w:sz w:val="22"/>
          <w:szCs w:val="22"/>
          <w:lang w:eastAsia="es-AR"/>
        </w:rPr>
        <w:t>TheEuropeanPatentConvention</w:t>
      </w:r>
      <w:r w:rsidRPr="00263055">
        <w:rPr>
          <w:rFonts w:ascii="Times New Roman" w:hAnsi="Times New Roman" w:cs="Times New Roman"/>
          <w:b/>
          <w:bCs/>
          <w:sz w:val="22"/>
          <w:szCs w:val="22"/>
        </w:rPr>
        <w:t xml:space="preserve">, </w:t>
      </w:r>
      <w:r w:rsidRPr="00CA385E">
        <w:rPr>
          <w:rFonts w:ascii="Times New Roman" w:hAnsi="Times New Roman" w:cs="Times New Roman"/>
          <w:bCs/>
          <w:sz w:val="22"/>
          <w:szCs w:val="22"/>
        </w:rPr>
        <w:t>disponible en</w:t>
      </w:r>
      <w:r w:rsidRPr="00263055">
        <w:rPr>
          <w:rFonts w:ascii="Times New Roman" w:hAnsi="Times New Roman" w:cs="Times New Roman"/>
          <w:bCs/>
          <w:sz w:val="22"/>
          <w:szCs w:val="22"/>
        </w:rPr>
        <w:t>:</w:t>
      </w:r>
      <w:hyperlink r:id="rId1" w:history="1">
        <w:r w:rsidRPr="00263055">
          <w:rPr>
            <w:rStyle w:val="Hipervnculo"/>
            <w:rFonts w:ascii="Times New Roman" w:hAnsi="Times New Roman" w:cs="Times New Roman"/>
            <w:sz w:val="22"/>
            <w:szCs w:val="22"/>
          </w:rPr>
          <w:t>https://www.epo.org/law-practice/legal-texts/html/epc/2016/e/ma1.html</w:t>
        </w:r>
      </w:hyperlink>
    </w:p>
  </w:footnote>
  <w:footnote w:id="3">
    <w:p w:rsidR="00CA385E" w:rsidRPr="00CA385E" w:rsidRDefault="00CA385E">
      <w:pPr>
        <w:pStyle w:val="Textonotapie"/>
        <w:rPr>
          <w:lang w:val="es-MX"/>
        </w:rPr>
      </w:pPr>
      <w:r w:rsidRPr="001A6FAA">
        <w:rPr>
          <w:rStyle w:val="Refdenotaalpie"/>
          <w:rFonts w:ascii="Times New Roman" w:hAnsi="Times New Roman" w:cs="Times New Roman"/>
          <w:sz w:val="22"/>
          <w:szCs w:val="22"/>
        </w:rPr>
        <w:footnoteRef/>
      </w:r>
      <w:r w:rsidRPr="001A6FAA">
        <w:rPr>
          <w:rFonts w:ascii="Times New Roman" w:hAnsi="Times New Roman" w:cs="Times New Roman"/>
          <w:sz w:val="22"/>
          <w:szCs w:val="22"/>
        </w:rPr>
        <w:t>Idem 1.</w:t>
      </w:r>
    </w:p>
  </w:footnote>
  <w:footnote w:id="4">
    <w:p w:rsidR="00622210" w:rsidRPr="00471DD5" w:rsidRDefault="00622210" w:rsidP="00471DD5">
      <w:pPr>
        <w:spacing w:after="0" w:line="240" w:lineRule="auto"/>
        <w:jc w:val="both"/>
        <w:rPr>
          <w:rFonts w:ascii="Times New Roman" w:hAnsi="Times New Roman" w:cs="Times New Roman"/>
          <w:b/>
          <w:color w:val="333333"/>
          <w:spacing w:val="-3"/>
          <w:lang w:eastAsia="es-AR"/>
        </w:rPr>
      </w:pPr>
      <w:r>
        <w:rPr>
          <w:rStyle w:val="Refdenotaalpie"/>
        </w:rPr>
        <w:footnoteRef/>
      </w:r>
      <w:r w:rsidR="00D45C52" w:rsidRPr="00DF11AC">
        <w:rPr>
          <w:rFonts w:ascii="Times New Roman" w:eastAsia="Times New Roman" w:hAnsi="Times New Roman" w:cs="Times New Roman"/>
          <w:color w:val="666666"/>
          <w:lang w:eastAsia="es-AR"/>
        </w:rPr>
        <w:t xml:space="preserve">Shemtov Noam, </w:t>
      </w:r>
      <w:r w:rsidR="009B631D" w:rsidRPr="00DF11AC">
        <w:rPr>
          <w:rFonts w:ascii="Times New Roman" w:eastAsia="Times New Roman" w:hAnsi="Times New Roman" w:cs="Times New Roman"/>
          <w:color w:val="666666"/>
          <w:lang w:eastAsia="es-AR"/>
        </w:rPr>
        <w:t>profesor de la U</w:t>
      </w:r>
      <w:r w:rsidR="00D45C52" w:rsidRPr="00DF11AC">
        <w:rPr>
          <w:rFonts w:ascii="Times New Roman" w:eastAsia="Times New Roman" w:hAnsi="Times New Roman" w:cs="Times New Roman"/>
          <w:color w:val="666666"/>
          <w:lang w:eastAsia="es-AR"/>
        </w:rPr>
        <w:t>niversida</w:t>
      </w:r>
      <w:r w:rsidR="00DF11AC" w:rsidRPr="00DF11AC">
        <w:rPr>
          <w:rFonts w:ascii="Times New Roman" w:eastAsia="Times New Roman" w:hAnsi="Times New Roman" w:cs="Times New Roman"/>
          <w:color w:val="666666"/>
          <w:lang w:eastAsia="es-AR"/>
        </w:rPr>
        <w:t>d</w:t>
      </w:r>
      <w:r w:rsidR="00D45C52" w:rsidRPr="00DF11AC">
        <w:rPr>
          <w:rFonts w:ascii="Times New Roman" w:eastAsia="Times New Roman" w:hAnsi="Times New Roman" w:cs="Times New Roman"/>
          <w:color w:val="666666"/>
          <w:lang w:eastAsia="es-AR"/>
        </w:rPr>
        <w:t>Queen Mary de Londres, especializado en propiedad inteleectual y derecho de la tecnología</w:t>
      </w:r>
      <w:r w:rsidR="00DF11AC" w:rsidRPr="00DF11AC">
        <w:rPr>
          <w:rFonts w:ascii="Times New Roman" w:eastAsia="Times New Roman" w:hAnsi="Times New Roman" w:cs="Times New Roman"/>
          <w:color w:val="666666"/>
          <w:lang w:eastAsia="es-AR"/>
        </w:rPr>
        <w:t xml:space="preserve">; subdirector del Centro de Estudios </w:t>
      </w:r>
      <w:r w:rsidR="00DF11AC" w:rsidRPr="00DF11AC">
        <w:rPr>
          <w:rFonts w:ascii="Times New Roman" w:hAnsi="Times New Roman" w:cs="Times New Roman"/>
        </w:rPr>
        <w:t>de Derecho Comercial al cual se integró en  2009.</w:t>
      </w:r>
    </w:p>
  </w:footnote>
  <w:footnote w:id="5">
    <w:p w:rsidR="0036199D" w:rsidRPr="00F23572" w:rsidRDefault="0036199D">
      <w:pPr>
        <w:pStyle w:val="Textonotapie"/>
        <w:rPr>
          <w:rFonts w:ascii="Times New Roman" w:hAnsi="Times New Roman" w:cs="Times New Roman"/>
          <w:sz w:val="22"/>
          <w:szCs w:val="22"/>
        </w:rPr>
      </w:pPr>
      <w:r w:rsidRPr="0036199D">
        <w:rPr>
          <w:rStyle w:val="Refdenotaalpie"/>
          <w:rFonts w:ascii="Times New Roman" w:hAnsi="Times New Roman" w:cs="Times New Roman"/>
          <w:sz w:val="22"/>
          <w:szCs w:val="22"/>
        </w:rPr>
        <w:footnoteRef/>
      </w:r>
      <w:r w:rsidRPr="0036199D">
        <w:rPr>
          <w:rFonts w:ascii="Times New Roman" w:hAnsi="Times New Roman" w:cs="Times New Roman"/>
          <w:sz w:val="22"/>
          <w:szCs w:val="22"/>
        </w:rPr>
        <w:t>Shemto</w:t>
      </w:r>
      <w:r>
        <w:rPr>
          <w:rFonts w:ascii="Times New Roman" w:hAnsi="Times New Roman" w:cs="Times New Roman"/>
          <w:sz w:val="22"/>
          <w:szCs w:val="22"/>
        </w:rPr>
        <w:t>v</w:t>
      </w:r>
      <w:r w:rsidRPr="0036199D">
        <w:rPr>
          <w:rFonts w:ascii="Times New Roman" w:hAnsi="Times New Roman" w:cs="Times New Roman"/>
          <w:sz w:val="22"/>
          <w:szCs w:val="22"/>
        </w:rPr>
        <w:t xml:space="preserve">, Noam, 2019,  </w:t>
      </w:r>
      <w:r w:rsidRPr="0036199D">
        <w:rPr>
          <w:rFonts w:ascii="Times New Roman" w:hAnsi="Times New Roman" w:cs="Times New Roman"/>
          <w:i/>
          <w:sz w:val="22"/>
          <w:szCs w:val="22"/>
        </w:rPr>
        <w:t>“A studyoninventorship in inventionsinvolving AI activity”</w:t>
      </w:r>
      <w:r w:rsidR="00790540">
        <w:rPr>
          <w:rFonts w:ascii="Times New Roman" w:hAnsi="Times New Roman" w:cs="Times New Roman"/>
          <w:i/>
          <w:sz w:val="22"/>
          <w:szCs w:val="22"/>
        </w:rPr>
        <w:t>,</w:t>
      </w:r>
      <w:r w:rsidR="00F23572" w:rsidRPr="00F23572">
        <w:rPr>
          <w:rFonts w:ascii="Times New Roman" w:hAnsi="Times New Roman" w:cs="Times New Roman"/>
          <w:sz w:val="22"/>
          <w:szCs w:val="22"/>
        </w:rPr>
        <w:t>presentado en Febre</w:t>
      </w:r>
      <w:r w:rsidR="00F23572">
        <w:rPr>
          <w:rFonts w:ascii="Times New Roman" w:hAnsi="Times New Roman" w:cs="Times New Roman"/>
          <w:sz w:val="22"/>
          <w:szCs w:val="22"/>
        </w:rPr>
        <w:t>r</w:t>
      </w:r>
      <w:r w:rsidR="00F23572" w:rsidRPr="00F23572">
        <w:rPr>
          <w:rFonts w:ascii="Times New Roman" w:hAnsi="Times New Roman" w:cs="Times New Roman"/>
          <w:sz w:val="22"/>
          <w:szCs w:val="22"/>
        </w:rPr>
        <w:t>o de 2019,  ante la Oficina de Patentes Europea</w:t>
      </w:r>
      <w:r w:rsidR="00F23572">
        <w:rPr>
          <w:rFonts w:ascii="Times New Roman" w:hAnsi="Times New Roman" w:cs="Times New Roman"/>
          <w:sz w:val="22"/>
          <w:szCs w:val="22"/>
        </w:rPr>
        <w:t>.</w:t>
      </w:r>
    </w:p>
  </w:footnote>
  <w:footnote w:id="6">
    <w:p w:rsidR="00AD43F2" w:rsidRPr="00AD43F2" w:rsidRDefault="00AD43F2">
      <w:pPr>
        <w:pStyle w:val="Textonotapie"/>
        <w:rPr>
          <w:rFonts w:ascii="Times New Roman" w:hAnsi="Times New Roman" w:cs="Times New Roman"/>
          <w:sz w:val="22"/>
          <w:szCs w:val="22"/>
        </w:rPr>
      </w:pPr>
      <w:r w:rsidRPr="00AD43F2">
        <w:rPr>
          <w:rStyle w:val="Refdenotaalpie"/>
          <w:rFonts w:ascii="Times New Roman" w:hAnsi="Times New Roman" w:cs="Times New Roman"/>
          <w:sz w:val="22"/>
          <w:szCs w:val="22"/>
        </w:rPr>
        <w:footnoteRef/>
      </w:r>
      <w:r w:rsidRPr="00AD43F2">
        <w:rPr>
          <w:rFonts w:ascii="Times New Roman" w:hAnsi="Times New Roman" w:cs="Times New Roman"/>
          <w:sz w:val="22"/>
          <w:szCs w:val="22"/>
        </w:rPr>
        <w:t xml:space="preserve"> El Reglamento se </w:t>
      </w:r>
      <w:r>
        <w:rPr>
          <w:rFonts w:ascii="Times New Roman" w:hAnsi="Times New Roman" w:cs="Times New Roman"/>
          <w:color w:val="2E2E38"/>
          <w:sz w:val="22"/>
          <w:szCs w:val="22"/>
        </w:rPr>
        <w:t>aprob</w:t>
      </w:r>
      <w:r w:rsidRPr="00AD43F2">
        <w:rPr>
          <w:rFonts w:ascii="Times New Roman" w:hAnsi="Times New Roman" w:cs="Times New Roman"/>
          <w:color w:val="2E2E38"/>
          <w:sz w:val="22"/>
          <w:szCs w:val="22"/>
        </w:rPr>
        <w:t xml:space="preserve">ó en el año 2001 y su última modificación —del 9 de enero de 2010 — rige desde el 1º de febrero de 2010,  </w:t>
      </w:r>
    </w:p>
  </w:footnote>
  <w:footnote w:id="7">
    <w:p w:rsidR="00F9689C" w:rsidRPr="00C71F18" w:rsidRDefault="00F9689C" w:rsidP="00C14038">
      <w:pPr>
        <w:pStyle w:val="Textonotapie"/>
        <w:jc w:val="both"/>
        <w:rPr>
          <w:rFonts w:ascii="Times New Roman" w:hAnsi="Times New Roman" w:cs="Times New Roman"/>
          <w:sz w:val="22"/>
          <w:szCs w:val="22"/>
        </w:rPr>
      </w:pPr>
      <w:r w:rsidRPr="00C71F18">
        <w:rPr>
          <w:rStyle w:val="Refdenotaalpie"/>
          <w:rFonts w:ascii="Times New Roman" w:hAnsi="Times New Roman" w:cs="Times New Roman"/>
          <w:sz w:val="22"/>
          <w:szCs w:val="22"/>
        </w:rPr>
        <w:footnoteRef/>
      </w:r>
      <w:r w:rsidR="00C14038" w:rsidRPr="00C71F18">
        <w:rPr>
          <w:rFonts w:ascii="Times New Roman" w:hAnsi="Times New Roman" w:cs="Times New Roman"/>
          <w:i/>
          <w:sz w:val="22"/>
          <w:szCs w:val="22"/>
        </w:rPr>
        <w:t>IntellectualPropertyPolicy Of TheRepublic Of South AfricaPhase</w:t>
      </w:r>
      <w:r w:rsidRPr="00C71F18">
        <w:rPr>
          <w:rFonts w:ascii="Times New Roman" w:hAnsi="Times New Roman" w:cs="Times New Roman"/>
          <w:i/>
          <w:sz w:val="22"/>
          <w:szCs w:val="22"/>
        </w:rPr>
        <w:t xml:space="preserve"> I</w:t>
      </w:r>
      <w:r w:rsidRPr="00C71F18">
        <w:rPr>
          <w:rFonts w:ascii="Times New Roman" w:hAnsi="Times New Roman" w:cs="Times New Roman"/>
          <w:sz w:val="22"/>
          <w:szCs w:val="22"/>
        </w:rPr>
        <w:t xml:space="preserve"> ,disponible en :</w:t>
      </w:r>
    </w:p>
    <w:p w:rsidR="00F9689C" w:rsidRPr="00C71F18" w:rsidRDefault="00154FD2" w:rsidP="00C14038">
      <w:pPr>
        <w:pStyle w:val="Textonotapie"/>
        <w:jc w:val="both"/>
        <w:rPr>
          <w:rFonts w:ascii="Times New Roman" w:hAnsi="Times New Roman" w:cs="Times New Roman"/>
          <w:sz w:val="22"/>
          <w:szCs w:val="22"/>
        </w:rPr>
      </w:pPr>
      <w:hyperlink r:id="rId2" w:history="1">
        <w:r w:rsidR="00F9689C" w:rsidRPr="00C71F18">
          <w:rPr>
            <w:rStyle w:val="Hipervnculo"/>
            <w:rFonts w:ascii="Times New Roman" w:hAnsi="Times New Roman" w:cs="Times New Roman"/>
            <w:sz w:val="22"/>
            <w:szCs w:val="22"/>
          </w:rPr>
          <w:t>https://www.gov.za/sites/default/files/gcis_document/201808/ippolicy2018-phasei.pdf</w:t>
        </w:r>
      </w:hyperlink>
    </w:p>
  </w:footnote>
  <w:footnote w:id="8">
    <w:p w:rsidR="00C71F18" w:rsidRPr="005D3E4C" w:rsidRDefault="00E663FE" w:rsidP="00C14038">
      <w:pPr>
        <w:pStyle w:val="Textonotapie"/>
        <w:jc w:val="both"/>
        <w:rPr>
          <w:rFonts w:ascii="Times New Roman" w:hAnsi="Times New Roman" w:cs="Times New Roman"/>
          <w:i/>
          <w:sz w:val="22"/>
          <w:szCs w:val="22"/>
        </w:rPr>
      </w:pPr>
      <w:r w:rsidRPr="00C71F18">
        <w:rPr>
          <w:rStyle w:val="Refdenotaalpie"/>
          <w:rFonts w:ascii="Times New Roman" w:hAnsi="Times New Roman" w:cs="Times New Roman"/>
          <w:sz w:val="22"/>
          <w:szCs w:val="22"/>
        </w:rPr>
        <w:footnoteRef/>
      </w:r>
      <w:r w:rsidR="00C71F18" w:rsidRPr="00C71F18">
        <w:rPr>
          <w:rFonts w:ascii="Times New Roman" w:hAnsi="Times New Roman" w:cs="Times New Roman"/>
          <w:i/>
          <w:sz w:val="22"/>
          <w:szCs w:val="22"/>
        </w:rPr>
        <w:t>White PaperonScience, Technology and Innovation - Science, technology and innovationenabling inclusive and sustainable South Africandevelopment in a changingworld</w:t>
      </w:r>
      <w:r w:rsidRPr="00C71F18">
        <w:rPr>
          <w:rFonts w:ascii="Times New Roman" w:hAnsi="Times New Roman" w:cs="Times New Roman"/>
          <w:i/>
          <w:sz w:val="22"/>
          <w:szCs w:val="22"/>
        </w:rPr>
        <w:t xml:space="preserve">, </w:t>
      </w:r>
      <w:r w:rsidRPr="00C71F18">
        <w:rPr>
          <w:rFonts w:ascii="Times New Roman" w:hAnsi="Times New Roman" w:cs="Times New Roman"/>
          <w:sz w:val="22"/>
          <w:szCs w:val="22"/>
        </w:rPr>
        <w:t xml:space="preserve">disponible en : </w:t>
      </w:r>
      <w:hyperlink r:id="rId3" w:history="1">
        <w:r w:rsidR="00C71F18" w:rsidRPr="00C71F18">
          <w:rPr>
            <w:rStyle w:val="Hipervnculo"/>
            <w:rFonts w:ascii="Times New Roman" w:hAnsi="Times New Roman" w:cs="Times New Roman"/>
            <w:sz w:val="22"/>
            <w:szCs w:val="22"/>
          </w:rPr>
          <w:t>https://www.dst.gov.za/images/2019/White_paper_web_copyv1.pdf</w:t>
        </w:r>
      </w:hyperlink>
    </w:p>
  </w:footnote>
  <w:footnote w:id="9">
    <w:p w:rsidR="000D7B57" w:rsidRPr="00C14038" w:rsidRDefault="005D3E4C" w:rsidP="00C14038">
      <w:pPr>
        <w:pStyle w:val="Textonotapie"/>
        <w:jc w:val="both"/>
        <w:rPr>
          <w:rFonts w:ascii="Times New Roman" w:hAnsi="Times New Roman" w:cs="Times New Roman"/>
          <w:sz w:val="22"/>
          <w:szCs w:val="22"/>
        </w:rPr>
      </w:pPr>
      <w:r>
        <w:rPr>
          <w:rStyle w:val="Refdenotaalpie"/>
        </w:rPr>
        <w:footnoteRef/>
      </w:r>
      <w:r w:rsidR="000D7B57" w:rsidRPr="000D7B57">
        <w:rPr>
          <w:rFonts w:ascii="Times New Roman" w:hAnsi="Times New Roman" w:cs="Times New Roman"/>
          <w:i/>
          <w:sz w:val="22"/>
          <w:szCs w:val="22"/>
        </w:rPr>
        <w:t>SummaryReportRecommendationsPresentedbythePresidentialCommissionOnTheFourth Industrial Revolution</w:t>
      </w:r>
      <w:r w:rsidR="000D7B57">
        <w:rPr>
          <w:rFonts w:ascii="Times New Roman" w:hAnsi="Times New Roman" w:cs="Times New Roman"/>
          <w:i/>
          <w:sz w:val="22"/>
          <w:szCs w:val="22"/>
        </w:rPr>
        <w:t xml:space="preserve">, </w:t>
      </w:r>
      <w:r w:rsidR="000D7B57">
        <w:rPr>
          <w:rFonts w:ascii="Times New Roman" w:hAnsi="Times New Roman" w:cs="Times New Roman"/>
          <w:sz w:val="22"/>
          <w:szCs w:val="22"/>
        </w:rPr>
        <w:t xml:space="preserve">disponible en : </w:t>
      </w:r>
      <w:hyperlink r:id="rId4" w:history="1">
        <w:r w:rsidR="000D7B57" w:rsidRPr="00355B19">
          <w:rPr>
            <w:rStyle w:val="Hipervnculo"/>
            <w:rFonts w:ascii="Times New Roman" w:hAnsi="Times New Roman" w:cs="Times New Roman"/>
            <w:sz w:val="22"/>
            <w:szCs w:val="22"/>
          </w:rPr>
          <w:t>https://www.gov.za/sites/default/files/gcis_document/202010/43834gen591.pdf</w:t>
        </w:r>
      </w:hyperlink>
    </w:p>
  </w:footnote>
  <w:footnote w:id="10">
    <w:p w:rsidR="000D7B57" w:rsidRDefault="000D7B57" w:rsidP="00C14038">
      <w:pPr>
        <w:pStyle w:val="Textonotapie"/>
        <w:jc w:val="both"/>
        <w:rPr>
          <w:rFonts w:ascii="Times New Roman" w:hAnsi="Times New Roman" w:cs="Times New Roman"/>
          <w:sz w:val="22"/>
          <w:szCs w:val="22"/>
        </w:rPr>
      </w:pPr>
      <w:r>
        <w:rPr>
          <w:rStyle w:val="Refdenotaalpie"/>
        </w:rPr>
        <w:footnoteRef/>
      </w:r>
      <w:r w:rsidR="00C14038" w:rsidRPr="000D7B57">
        <w:rPr>
          <w:rFonts w:ascii="Times New Roman" w:hAnsi="Times New Roman" w:cs="Times New Roman"/>
          <w:i/>
          <w:sz w:val="22"/>
          <w:szCs w:val="22"/>
        </w:rPr>
        <w:t>DraftNationalPolicyOn Data And Cloud</w:t>
      </w:r>
      <w:r w:rsidR="00AD10EE">
        <w:rPr>
          <w:rFonts w:ascii="Times New Roman" w:hAnsi="Times New Roman" w:cs="Times New Roman"/>
          <w:i/>
          <w:sz w:val="22"/>
          <w:szCs w:val="22"/>
        </w:rPr>
        <w:t xml:space="preserve">, </w:t>
      </w:r>
      <w:r w:rsidR="00AD10EE">
        <w:rPr>
          <w:rFonts w:ascii="Times New Roman" w:hAnsi="Times New Roman" w:cs="Times New Roman"/>
          <w:sz w:val="22"/>
          <w:szCs w:val="22"/>
        </w:rPr>
        <w:t xml:space="preserve">disponible en: </w:t>
      </w:r>
      <w:hyperlink r:id="rId5" w:history="1">
        <w:r w:rsidR="00AD10EE" w:rsidRPr="00355B19">
          <w:rPr>
            <w:rStyle w:val="Hipervnculo"/>
            <w:rFonts w:ascii="Times New Roman" w:hAnsi="Times New Roman" w:cs="Times New Roman"/>
            <w:sz w:val="22"/>
            <w:szCs w:val="22"/>
          </w:rPr>
          <w:t>https://www.gov.za/sites/default/files/gcis_document/202104/44389gon206.pdf</w:t>
        </w:r>
      </w:hyperlink>
    </w:p>
    <w:p w:rsidR="00AD10EE" w:rsidRPr="00AD10EE" w:rsidRDefault="00AD10EE" w:rsidP="00C14038">
      <w:pPr>
        <w:pStyle w:val="Textonotapie"/>
        <w:jc w:val="both"/>
        <w:rPr>
          <w:rFonts w:ascii="Times New Roman" w:hAnsi="Times New Roman" w:cs="Times New Roman"/>
          <w:sz w:val="22"/>
          <w:szCs w:val="22"/>
        </w:rPr>
      </w:pPr>
    </w:p>
  </w:footnote>
  <w:footnote w:id="11">
    <w:p w:rsidR="001C0357" w:rsidRPr="001C0357" w:rsidRDefault="001C0357" w:rsidP="001C0357">
      <w:pPr>
        <w:pStyle w:val="Textonotapie"/>
        <w:jc w:val="both"/>
        <w:rPr>
          <w:rFonts w:ascii="Times New Roman" w:hAnsi="Times New Roman" w:cs="Times New Roman"/>
          <w:sz w:val="22"/>
          <w:szCs w:val="22"/>
        </w:rPr>
      </w:pPr>
      <w:r w:rsidRPr="001C0357">
        <w:rPr>
          <w:rStyle w:val="Refdenotaalpie"/>
          <w:rFonts w:ascii="Times New Roman" w:hAnsi="Times New Roman" w:cs="Times New Roman"/>
          <w:sz w:val="22"/>
          <w:szCs w:val="22"/>
        </w:rPr>
        <w:footnoteRef/>
      </w:r>
      <w:r w:rsidRPr="001C0357">
        <w:rPr>
          <w:rFonts w:ascii="Times New Roman" w:hAnsi="Times New Roman" w:cs="Times New Roman"/>
          <w:sz w:val="22"/>
          <w:szCs w:val="22"/>
        </w:rPr>
        <w:t xml:space="preserve"> Cabe detacar que el DR. Thaler presentó también solicitudes de patente para DABUS en EE.UU, el Reino Unido y en la Oficina de Patentes Europea  pero todas ellas fueron denegas. </w:t>
      </w:r>
    </w:p>
  </w:footnote>
  <w:footnote w:id="12">
    <w:p w:rsidR="00883F5D" w:rsidRPr="00585278" w:rsidRDefault="00883F5D" w:rsidP="00071158">
      <w:pPr>
        <w:shd w:val="clear" w:color="auto" w:fill="FAFAFA"/>
        <w:spacing w:after="0" w:line="240" w:lineRule="auto"/>
        <w:jc w:val="both"/>
        <w:outlineLvl w:val="0"/>
        <w:rPr>
          <w:rFonts w:ascii="Times New Roman" w:eastAsia="Times New Roman" w:hAnsi="Times New Roman" w:cs="Times New Roman"/>
          <w:b/>
          <w:bCs/>
          <w:color w:val="3B3B3B"/>
          <w:kern w:val="36"/>
          <w:lang w:eastAsia="es-AR"/>
        </w:rPr>
      </w:pPr>
      <w:r w:rsidRPr="00C531E0">
        <w:rPr>
          <w:rStyle w:val="Refdenotaalpie"/>
          <w:rFonts w:ascii="Times New Roman" w:hAnsi="Times New Roman" w:cs="Times New Roman"/>
        </w:rPr>
        <w:footnoteRef/>
      </w:r>
      <w:r w:rsidRPr="00C531E0">
        <w:rPr>
          <w:rFonts w:ascii="Times New Roman" w:hAnsi="Times New Roman" w:cs="Times New Roman"/>
        </w:rPr>
        <w:t xml:space="preserve"> Al respecto.   ver nota de </w:t>
      </w:r>
      <w:r w:rsidRPr="00C531E0">
        <w:rPr>
          <w:rFonts w:ascii="Times New Roman" w:eastAsia="Times New Roman" w:hAnsi="Times New Roman" w:cs="Times New Roman"/>
          <w:bCs/>
          <w:iCs/>
          <w:color w:val="3B3B3B"/>
          <w:bdr w:val="none" w:sz="0" w:space="0" w:color="auto" w:frame="1"/>
          <w:lang w:eastAsia="es-AR"/>
        </w:rPr>
        <w:t>Rebecca Currey</w:t>
      </w:r>
      <w:r w:rsidRPr="00C531E0">
        <w:rPr>
          <w:rFonts w:ascii="Times New Roman" w:eastAsia="Times New Roman" w:hAnsi="Times New Roman" w:cs="Times New Roman"/>
          <w:iCs/>
          <w:color w:val="3B3B3B"/>
          <w:bdr w:val="none" w:sz="0" w:space="0" w:color="auto" w:frame="1"/>
          <w:lang w:eastAsia="es-AR"/>
        </w:rPr>
        <w:t> y </w:t>
      </w:r>
      <w:r w:rsidRPr="00C531E0">
        <w:rPr>
          <w:rFonts w:ascii="Times New Roman" w:eastAsia="Times New Roman" w:hAnsi="Times New Roman" w:cs="Times New Roman"/>
          <w:bCs/>
          <w:iCs/>
          <w:color w:val="3B3B3B"/>
          <w:bdr w:val="none" w:sz="0" w:space="0" w:color="auto" w:frame="1"/>
          <w:lang w:eastAsia="es-AR"/>
        </w:rPr>
        <w:t>Jane Owen para la Revista de la Organización Mundial de la Propiedad Intelectual (OMPI</w:t>
      </w:r>
      <w:r w:rsidR="00C531E0">
        <w:rPr>
          <w:rFonts w:ascii="Times New Roman" w:eastAsia="Times New Roman" w:hAnsi="Times New Roman" w:cs="Times New Roman"/>
          <w:bCs/>
          <w:iCs/>
          <w:color w:val="3B3B3B"/>
          <w:bdr w:val="none" w:sz="0" w:space="0" w:color="auto" w:frame="1"/>
          <w:lang w:eastAsia="es-AR"/>
        </w:rPr>
        <w:t xml:space="preserve">  REVISTA  03/2021 </w:t>
      </w:r>
      <w:r w:rsidRPr="00C531E0">
        <w:rPr>
          <w:rFonts w:ascii="Times New Roman" w:eastAsia="Times New Roman" w:hAnsi="Times New Roman" w:cs="Times New Roman"/>
          <w:bCs/>
          <w:iCs/>
          <w:color w:val="3B3B3B"/>
          <w:bdr w:val="none" w:sz="0" w:space="0" w:color="auto" w:frame="1"/>
          <w:lang w:eastAsia="es-AR"/>
        </w:rPr>
        <w:t>),</w:t>
      </w:r>
      <w:r w:rsidRPr="00C531E0">
        <w:rPr>
          <w:rFonts w:ascii="Times New Roman" w:eastAsia="Times New Roman" w:hAnsi="Times New Roman" w:cs="Times New Roman"/>
          <w:b/>
          <w:bCs/>
          <w:i/>
          <w:iCs/>
          <w:color w:val="3B3B3B"/>
          <w:bdr w:val="none" w:sz="0" w:space="0" w:color="auto" w:frame="1"/>
          <w:lang w:eastAsia="es-AR"/>
        </w:rPr>
        <w:t xml:space="preserve"> “</w:t>
      </w:r>
      <w:r w:rsidRPr="00C531E0">
        <w:rPr>
          <w:rFonts w:ascii="Times New Roman" w:eastAsia="Times New Roman" w:hAnsi="Times New Roman" w:cs="Times New Roman"/>
          <w:bCs/>
          <w:i/>
          <w:iCs/>
          <w:color w:val="3B3B3B"/>
          <w:bdr w:val="none" w:sz="0" w:space="0" w:color="auto" w:frame="1"/>
          <w:lang w:eastAsia="es-AR"/>
        </w:rPr>
        <w:t xml:space="preserve">En tribunales: </w:t>
      </w:r>
      <w:r w:rsidRPr="00C531E0">
        <w:rPr>
          <w:rFonts w:ascii="Times New Roman" w:eastAsia="Times New Roman" w:hAnsi="Times New Roman" w:cs="Times New Roman"/>
          <w:bCs/>
          <w:i/>
          <w:color w:val="3B3B3B"/>
          <w:kern w:val="36"/>
          <w:lang w:eastAsia="es-AR"/>
        </w:rPr>
        <w:t>un tribunal australiano determina que los sistemas de IA pueden considerarse “inventores</w:t>
      </w:r>
      <w:r w:rsidRPr="00C531E0">
        <w:rPr>
          <w:rFonts w:ascii="Times New Roman" w:eastAsia="Times New Roman" w:hAnsi="Times New Roman" w:cs="Times New Roman"/>
          <w:bCs/>
          <w:color w:val="3B3B3B"/>
          <w:kern w:val="36"/>
          <w:lang w:eastAsia="es-AR"/>
        </w:rPr>
        <w:t>”</w:t>
      </w:r>
      <w:r w:rsidR="00C531E0">
        <w:rPr>
          <w:rFonts w:ascii="Times New Roman" w:eastAsia="Times New Roman" w:hAnsi="Times New Roman" w:cs="Times New Roman"/>
          <w:bCs/>
          <w:color w:val="3B3B3B"/>
          <w:kern w:val="36"/>
          <w:lang w:eastAsia="es-AR"/>
        </w:rPr>
        <w:t>m</w:t>
      </w:r>
      <w:r w:rsidR="00C531E0" w:rsidRPr="00C531E0">
        <w:rPr>
          <w:rFonts w:ascii="Times New Roman" w:eastAsia="Times New Roman" w:hAnsi="Times New Roman" w:cs="Times New Roman"/>
          <w:bCs/>
          <w:color w:val="3B3B3B"/>
          <w:kern w:val="36"/>
          <w:lang w:eastAsia="es-AR"/>
        </w:rPr>
        <w:t xml:space="preserve">disponible en </w:t>
      </w:r>
      <w:r w:rsidR="00C531E0">
        <w:rPr>
          <w:rFonts w:ascii="Times New Roman" w:eastAsia="Times New Roman" w:hAnsi="Times New Roman" w:cs="Times New Roman"/>
          <w:bCs/>
          <w:color w:val="3B3B3B"/>
          <w:kern w:val="36"/>
          <w:lang w:eastAsia="es-AR"/>
        </w:rPr>
        <w:t xml:space="preserve">: </w:t>
      </w:r>
      <w:hyperlink r:id="rId6" w:history="1">
        <w:r w:rsidR="00C531E0" w:rsidRPr="00143ECA">
          <w:rPr>
            <w:rStyle w:val="Hipervnculo"/>
            <w:rFonts w:ascii="Times New Roman" w:eastAsia="Times New Roman" w:hAnsi="Times New Roman" w:cs="Times New Roman"/>
            <w:b/>
            <w:bCs/>
            <w:kern w:val="36"/>
            <w:lang w:eastAsia="es-AR"/>
          </w:rPr>
          <w:t>https://www.wipo.int/wipo_magazine/es/2021/03/article_0006.html</w:t>
        </w:r>
      </w:hyperlink>
    </w:p>
  </w:footnote>
  <w:footnote w:id="13">
    <w:p w:rsidR="00585278" w:rsidRPr="00071158" w:rsidRDefault="00585278" w:rsidP="00071158">
      <w:pPr>
        <w:pStyle w:val="Textonotapie"/>
        <w:jc w:val="both"/>
        <w:rPr>
          <w:rFonts w:ascii="Times New Roman" w:hAnsi="Times New Roman" w:cs="Times New Roman"/>
          <w:sz w:val="22"/>
          <w:szCs w:val="22"/>
        </w:rPr>
      </w:pPr>
      <w:r w:rsidRPr="00071158">
        <w:rPr>
          <w:rStyle w:val="Refdenotaalpie"/>
          <w:rFonts w:ascii="Times New Roman" w:hAnsi="Times New Roman" w:cs="Times New Roman"/>
          <w:sz w:val="22"/>
          <w:szCs w:val="22"/>
        </w:rPr>
        <w:footnoteRef/>
      </w:r>
      <w:r w:rsidRPr="00071158">
        <w:rPr>
          <w:rFonts w:ascii="Times New Roman" w:hAnsi="Times New Roman" w:cs="Times New Roman"/>
          <w:sz w:val="22"/>
          <w:szCs w:val="22"/>
        </w:rPr>
        <w:t xml:space="preserve"> Ley 11.723, art 4:</w:t>
      </w:r>
      <w:r w:rsidRPr="00071158">
        <w:rPr>
          <w:rFonts w:ascii="Times New Roman" w:eastAsia="Times New Roman" w:hAnsi="Times New Roman" w:cs="Times New Roman"/>
          <w:b/>
          <w:color w:val="495062"/>
          <w:sz w:val="22"/>
          <w:szCs w:val="22"/>
          <w:lang w:eastAsia="es-AR"/>
        </w:rPr>
        <w:t xml:space="preserve"> “</w:t>
      </w:r>
      <w:r w:rsidRPr="00071158">
        <w:rPr>
          <w:rFonts w:ascii="Times New Roman" w:eastAsia="Times New Roman" w:hAnsi="Times New Roman" w:cs="Times New Roman"/>
          <w:color w:val="495062"/>
          <w:sz w:val="22"/>
          <w:szCs w:val="22"/>
          <w:lang w:eastAsia="es-AR"/>
        </w:rPr>
        <w:t xml:space="preserve">Son titulares del derecho de propiedad intelectual: </w:t>
      </w:r>
      <w:r w:rsidR="00CA0265" w:rsidRPr="00071158">
        <w:rPr>
          <w:rFonts w:ascii="Times New Roman" w:hAnsi="Times New Roman" w:cs="Times New Roman"/>
          <w:sz w:val="22"/>
          <w:szCs w:val="22"/>
        </w:rPr>
        <w:t>a) El autor de la obra; b) Sus herederos o derechohabientes; c) Los que con permiso del autor la traducen, refunden, adaptan, modifican o transportan sobre la nueva obra intelectual resultante; d) Las personas físicas o jurídicas cuyos dependientes.” contratados de computación en el desempeño de sus funciones laborales y s</w:t>
      </w:r>
      <w:r w:rsidR="00071158">
        <w:rPr>
          <w:rFonts w:ascii="Times New Roman" w:hAnsi="Times New Roman" w:cs="Times New Roman"/>
          <w:sz w:val="22"/>
          <w:szCs w:val="22"/>
        </w:rPr>
        <w:t>alvo estipulación en contrario.”</w:t>
      </w:r>
    </w:p>
  </w:footnote>
  <w:footnote w:id="14">
    <w:p w:rsidR="00CA0265" w:rsidRPr="00071158" w:rsidRDefault="00CA0265" w:rsidP="00E0127F">
      <w:pPr>
        <w:spacing w:after="0" w:line="240" w:lineRule="auto"/>
        <w:jc w:val="both"/>
        <w:rPr>
          <w:rFonts w:ascii="Times New Roman" w:hAnsi="Times New Roman" w:cs="Times New Roman"/>
        </w:rPr>
      </w:pPr>
      <w:r w:rsidRPr="00071158">
        <w:rPr>
          <w:rStyle w:val="Refdenotaalpie"/>
          <w:rFonts w:ascii="Times New Roman" w:hAnsi="Times New Roman" w:cs="Times New Roman"/>
        </w:rPr>
        <w:footnoteRef/>
      </w:r>
      <w:r w:rsidRPr="00071158">
        <w:rPr>
          <w:rFonts w:ascii="Times New Roman" w:hAnsi="Times New Roman" w:cs="Times New Roman"/>
        </w:rPr>
        <w:t xml:space="preserve"> Ley 11.723, art.5: 2La propiedad intelectual sobre sus obras corresponde a los autores durante su vida y a sus herederos o derechohabientes hasta setenta años contados a partir del 1º de enero del año siguiente al de la muerte del autor. En los casos de obras en colaboración, este término comenzará a contarse desde el 1º de enero del año siguiente al de la muerte del último colaborador.”</w:t>
      </w:r>
    </w:p>
  </w:footnote>
  <w:footnote w:id="15">
    <w:p w:rsidR="00E0127F" w:rsidRPr="00E0127F" w:rsidRDefault="00442C96" w:rsidP="00E0127F">
      <w:pPr>
        <w:jc w:val="both"/>
        <w:rPr>
          <w:rFonts w:ascii="Times New Roman" w:hAnsi="Times New Roman" w:cs="Times New Roman"/>
          <w:highlight w:val="yellow"/>
        </w:rPr>
      </w:pPr>
      <w:r w:rsidRPr="00E0127F">
        <w:rPr>
          <w:rStyle w:val="Refdenotaalpie"/>
          <w:rFonts w:ascii="Times New Roman" w:hAnsi="Times New Roman" w:cs="Times New Roman"/>
        </w:rPr>
        <w:footnoteRef/>
      </w:r>
      <w:r w:rsidRPr="00E0127F">
        <w:rPr>
          <w:rFonts w:ascii="Times New Roman" w:hAnsi="Times New Roman" w:cs="Times New Roman"/>
        </w:rPr>
        <w:t xml:space="preserve"> Sobre este aspecto es útil recordar que el Convenio de Berma para la  </w:t>
      </w:r>
      <w:r w:rsidR="00E0127F" w:rsidRPr="00E0127F">
        <w:rPr>
          <w:rFonts w:ascii="Times New Roman" w:hAnsi="Times New Roman" w:cs="Times New Roman"/>
          <w:color w:val="495062"/>
          <w:lang w:eastAsia="es-AR"/>
        </w:rPr>
        <w:t>Protección de Obras Literarias y Artísticas</w:t>
      </w:r>
      <w:r w:rsidRPr="00E0127F">
        <w:rPr>
          <w:rFonts w:ascii="Times New Roman" w:hAnsi="Times New Roman" w:cs="Times New Roman"/>
        </w:rPr>
        <w:t>ratificado por Argentina y más de 170 paí</w:t>
      </w:r>
      <w:r w:rsidR="00E0127F" w:rsidRPr="00E0127F">
        <w:rPr>
          <w:rFonts w:ascii="Times New Roman" w:hAnsi="Times New Roman" w:cs="Times New Roman"/>
        </w:rPr>
        <w:t>ses, al referirse al tiempo de protección  que brinda la normativa señala que se “</w:t>
      </w:r>
      <w:r w:rsidR="00E0127F" w:rsidRPr="00E0127F">
        <w:rPr>
          <w:rFonts w:ascii="Times New Roman" w:hAnsi="Times New Roman" w:cs="Times New Roman"/>
          <w:color w:val="495062"/>
          <w:lang w:eastAsia="es-AR"/>
        </w:rPr>
        <w:t xml:space="preserve">extenderá durante la vida del autor y cincuenta años después de su muerte”, lo cual abona la postura de que la Ianio puede ser categorizada como autora. </w:t>
      </w:r>
    </w:p>
    <w:p w:rsidR="00442C96" w:rsidRPr="00E0127F" w:rsidRDefault="00442C96" w:rsidP="00E0127F">
      <w:pPr>
        <w:pStyle w:val="Textonotapie"/>
        <w:jc w:val="both"/>
        <w:rPr>
          <w:rFonts w:ascii="Times New Roman" w:hAnsi="Times New Roman" w:cs="Times New Roman"/>
          <w:sz w:val="36"/>
          <w:szCs w:val="36"/>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98793D"/>
    <w:rsid w:val="0000107D"/>
    <w:rsid w:val="000148B2"/>
    <w:rsid w:val="00036569"/>
    <w:rsid w:val="000369C2"/>
    <w:rsid w:val="00071158"/>
    <w:rsid w:val="000D7B57"/>
    <w:rsid w:val="001148C3"/>
    <w:rsid w:val="00123A94"/>
    <w:rsid w:val="00145B07"/>
    <w:rsid w:val="0015046D"/>
    <w:rsid w:val="00154FD2"/>
    <w:rsid w:val="001765A6"/>
    <w:rsid w:val="001A6FAA"/>
    <w:rsid w:val="001C0357"/>
    <w:rsid w:val="001E6CC6"/>
    <w:rsid w:val="001F2B73"/>
    <w:rsid w:val="00227BF3"/>
    <w:rsid w:val="00236F79"/>
    <w:rsid w:val="00251E51"/>
    <w:rsid w:val="00253551"/>
    <w:rsid w:val="00255FA8"/>
    <w:rsid w:val="00260970"/>
    <w:rsid w:val="00263055"/>
    <w:rsid w:val="0026329F"/>
    <w:rsid w:val="00266749"/>
    <w:rsid w:val="002B596E"/>
    <w:rsid w:val="002D56F1"/>
    <w:rsid w:val="003059E5"/>
    <w:rsid w:val="003238FB"/>
    <w:rsid w:val="00331268"/>
    <w:rsid w:val="00331B4A"/>
    <w:rsid w:val="00346504"/>
    <w:rsid w:val="0036199D"/>
    <w:rsid w:val="003667CF"/>
    <w:rsid w:val="003B0AEF"/>
    <w:rsid w:val="003C25BE"/>
    <w:rsid w:val="003C2B1C"/>
    <w:rsid w:val="00442C96"/>
    <w:rsid w:val="00466A8D"/>
    <w:rsid w:val="00471DD5"/>
    <w:rsid w:val="004733DE"/>
    <w:rsid w:val="004E011C"/>
    <w:rsid w:val="00517D53"/>
    <w:rsid w:val="00552B97"/>
    <w:rsid w:val="00556D7E"/>
    <w:rsid w:val="005836C7"/>
    <w:rsid w:val="00585278"/>
    <w:rsid w:val="005C282B"/>
    <w:rsid w:val="005D3E4C"/>
    <w:rsid w:val="005E44A2"/>
    <w:rsid w:val="005E5CED"/>
    <w:rsid w:val="00622210"/>
    <w:rsid w:val="006762FD"/>
    <w:rsid w:val="006C594B"/>
    <w:rsid w:val="006C7CE0"/>
    <w:rsid w:val="006D6732"/>
    <w:rsid w:val="006E2FA3"/>
    <w:rsid w:val="006E5558"/>
    <w:rsid w:val="00705CA6"/>
    <w:rsid w:val="007363DF"/>
    <w:rsid w:val="0078279A"/>
    <w:rsid w:val="00790540"/>
    <w:rsid w:val="007A5107"/>
    <w:rsid w:val="00823343"/>
    <w:rsid w:val="00835EC8"/>
    <w:rsid w:val="008705B1"/>
    <w:rsid w:val="00883F5D"/>
    <w:rsid w:val="00887FD3"/>
    <w:rsid w:val="008F56FD"/>
    <w:rsid w:val="00902E3F"/>
    <w:rsid w:val="00906944"/>
    <w:rsid w:val="0098793D"/>
    <w:rsid w:val="009B631D"/>
    <w:rsid w:val="009C23B6"/>
    <w:rsid w:val="009D24A0"/>
    <w:rsid w:val="009E3C50"/>
    <w:rsid w:val="009F2A9D"/>
    <w:rsid w:val="00A10DBF"/>
    <w:rsid w:val="00A13300"/>
    <w:rsid w:val="00A47EA1"/>
    <w:rsid w:val="00A50D9D"/>
    <w:rsid w:val="00A63B55"/>
    <w:rsid w:val="00AC2CDE"/>
    <w:rsid w:val="00AC5E97"/>
    <w:rsid w:val="00AD10EE"/>
    <w:rsid w:val="00AD43F2"/>
    <w:rsid w:val="00AF0BBD"/>
    <w:rsid w:val="00B27416"/>
    <w:rsid w:val="00B305F6"/>
    <w:rsid w:val="00B75FE3"/>
    <w:rsid w:val="00B867B8"/>
    <w:rsid w:val="00B87B2D"/>
    <w:rsid w:val="00BF2CBC"/>
    <w:rsid w:val="00C14038"/>
    <w:rsid w:val="00C34D52"/>
    <w:rsid w:val="00C531E0"/>
    <w:rsid w:val="00C70DB1"/>
    <w:rsid w:val="00C71F18"/>
    <w:rsid w:val="00CA0265"/>
    <w:rsid w:val="00CA385E"/>
    <w:rsid w:val="00CF3BE3"/>
    <w:rsid w:val="00D45C52"/>
    <w:rsid w:val="00D65664"/>
    <w:rsid w:val="00DA74C2"/>
    <w:rsid w:val="00DE5FD5"/>
    <w:rsid w:val="00DF11AC"/>
    <w:rsid w:val="00E0127F"/>
    <w:rsid w:val="00E04EE6"/>
    <w:rsid w:val="00E27BDA"/>
    <w:rsid w:val="00E30438"/>
    <w:rsid w:val="00E47F2E"/>
    <w:rsid w:val="00E663FE"/>
    <w:rsid w:val="00E741DE"/>
    <w:rsid w:val="00E92769"/>
    <w:rsid w:val="00F23572"/>
    <w:rsid w:val="00F451BB"/>
    <w:rsid w:val="00F90165"/>
    <w:rsid w:val="00F9689C"/>
    <w:rsid w:val="00FD0F74"/>
    <w:rsid w:val="00FF180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D2"/>
  </w:style>
  <w:style w:type="paragraph" w:styleId="Ttulo1">
    <w:name w:val="heading 1"/>
    <w:basedOn w:val="Normal"/>
    <w:next w:val="Normal"/>
    <w:link w:val="Ttulo1Car"/>
    <w:uiPriority w:val="9"/>
    <w:qFormat/>
    <w:rsid w:val="002630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2E3F"/>
    <w:rPr>
      <w:color w:val="0000FF"/>
      <w:u w:val="single"/>
    </w:rPr>
  </w:style>
  <w:style w:type="paragraph" w:styleId="HTMLconformatoprevio">
    <w:name w:val="HTML Preformatted"/>
    <w:basedOn w:val="Normal"/>
    <w:link w:val="HTMLconformatoprevioCar"/>
    <w:uiPriority w:val="99"/>
    <w:unhideWhenUsed/>
    <w:rsid w:val="00263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rsid w:val="00263055"/>
    <w:rPr>
      <w:rFonts w:ascii="Courier New" w:eastAsia="Times New Roman" w:hAnsi="Courier New" w:cs="Courier New"/>
      <w:sz w:val="20"/>
      <w:szCs w:val="20"/>
      <w:lang w:eastAsia="es-AR"/>
    </w:rPr>
  </w:style>
  <w:style w:type="paragraph" w:customStyle="1" w:styleId="lmartreg">
    <w:name w:val="lmartreg"/>
    <w:basedOn w:val="Normal"/>
    <w:rsid w:val="0026305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2630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3055"/>
    <w:rPr>
      <w:sz w:val="20"/>
      <w:szCs w:val="20"/>
    </w:rPr>
  </w:style>
  <w:style w:type="character" w:styleId="Refdenotaalpie">
    <w:name w:val="footnote reference"/>
    <w:basedOn w:val="Fuentedeprrafopredeter"/>
    <w:uiPriority w:val="99"/>
    <w:semiHidden/>
    <w:unhideWhenUsed/>
    <w:rsid w:val="00263055"/>
    <w:rPr>
      <w:vertAlign w:val="superscript"/>
    </w:rPr>
  </w:style>
  <w:style w:type="character" w:customStyle="1" w:styleId="Ttulo1Car">
    <w:name w:val="Título 1 Car"/>
    <w:basedOn w:val="Fuentedeprrafopredeter"/>
    <w:link w:val="Ttulo1"/>
    <w:uiPriority w:val="9"/>
    <w:rsid w:val="00263055"/>
    <w:rPr>
      <w:rFonts w:asciiTheme="majorHAnsi" w:eastAsiaTheme="majorEastAsia" w:hAnsiTheme="majorHAnsi" w:cstheme="majorBidi"/>
      <w:color w:val="2E74B5" w:themeColor="accent1" w:themeShade="BF"/>
      <w:sz w:val="32"/>
      <w:szCs w:val="32"/>
    </w:rPr>
  </w:style>
  <w:style w:type="character" w:styleId="nfasis">
    <w:name w:val="Emphasis"/>
    <w:basedOn w:val="Fuentedeprrafopredeter"/>
    <w:uiPriority w:val="20"/>
    <w:qFormat/>
    <w:rsid w:val="00B75FE3"/>
    <w:rPr>
      <w:i/>
      <w:iCs/>
    </w:rPr>
  </w:style>
</w:styles>
</file>

<file path=word/webSettings.xml><?xml version="1.0" encoding="utf-8"?>
<w:webSettings xmlns:r="http://schemas.openxmlformats.org/officeDocument/2006/relationships" xmlns:w="http://schemas.openxmlformats.org/wordprocessingml/2006/main">
  <w:divs>
    <w:div w:id="515342155">
      <w:bodyDiv w:val="1"/>
      <w:marLeft w:val="0"/>
      <w:marRight w:val="0"/>
      <w:marTop w:val="0"/>
      <w:marBottom w:val="0"/>
      <w:divBdr>
        <w:top w:val="none" w:sz="0" w:space="0" w:color="auto"/>
        <w:left w:val="none" w:sz="0" w:space="0" w:color="auto"/>
        <w:bottom w:val="none" w:sz="0" w:space="0" w:color="auto"/>
        <w:right w:val="none" w:sz="0" w:space="0" w:color="auto"/>
      </w:divBdr>
    </w:div>
    <w:div w:id="994335626">
      <w:bodyDiv w:val="1"/>
      <w:marLeft w:val="0"/>
      <w:marRight w:val="0"/>
      <w:marTop w:val="0"/>
      <w:marBottom w:val="0"/>
      <w:divBdr>
        <w:top w:val="none" w:sz="0" w:space="0" w:color="auto"/>
        <w:left w:val="none" w:sz="0" w:space="0" w:color="auto"/>
        <w:bottom w:val="none" w:sz="0" w:space="0" w:color="auto"/>
        <w:right w:val="none" w:sz="0" w:space="0" w:color="auto"/>
      </w:divBdr>
      <w:divsChild>
        <w:div w:id="2013297983">
          <w:marLeft w:val="0"/>
          <w:marRight w:val="0"/>
          <w:marTop w:val="0"/>
          <w:marBottom w:val="0"/>
          <w:divBdr>
            <w:top w:val="none" w:sz="0" w:space="0" w:color="auto"/>
            <w:left w:val="none" w:sz="0" w:space="0" w:color="auto"/>
            <w:bottom w:val="none" w:sz="0" w:space="0" w:color="auto"/>
            <w:right w:val="none" w:sz="0" w:space="0" w:color="auto"/>
          </w:divBdr>
          <w:divsChild>
            <w:div w:id="1296057862">
              <w:marLeft w:val="0"/>
              <w:marRight w:val="0"/>
              <w:marTop w:val="0"/>
              <w:marBottom w:val="0"/>
              <w:divBdr>
                <w:top w:val="none" w:sz="0" w:space="0" w:color="auto"/>
                <w:left w:val="none" w:sz="0" w:space="0" w:color="auto"/>
                <w:bottom w:val="none" w:sz="0" w:space="0" w:color="auto"/>
                <w:right w:val="none" w:sz="0" w:space="0" w:color="auto"/>
              </w:divBdr>
            </w:div>
          </w:divsChild>
        </w:div>
        <w:div w:id="1204983">
          <w:marLeft w:val="0"/>
          <w:marRight w:val="0"/>
          <w:marTop w:val="0"/>
          <w:marBottom w:val="0"/>
          <w:divBdr>
            <w:top w:val="none" w:sz="0" w:space="0" w:color="auto"/>
            <w:left w:val="none" w:sz="0" w:space="0" w:color="auto"/>
            <w:bottom w:val="none" w:sz="0" w:space="0" w:color="auto"/>
            <w:right w:val="none" w:sz="0" w:space="0" w:color="auto"/>
          </w:divBdr>
        </w:div>
      </w:divsChild>
    </w:div>
    <w:div w:id="1548564099">
      <w:bodyDiv w:val="1"/>
      <w:marLeft w:val="0"/>
      <w:marRight w:val="0"/>
      <w:marTop w:val="0"/>
      <w:marBottom w:val="0"/>
      <w:divBdr>
        <w:top w:val="none" w:sz="0" w:space="0" w:color="auto"/>
        <w:left w:val="none" w:sz="0" w:space="0" w:color="auto"/>
        <w:bottom w:val="none" w:sz="0" w:space="0" w:color="auto"/>
        <w:right w:val="none" w:sz="0" w:space="0" w:color="auto"/>
      </w:divBdr>
    </w:div>
    <w:div w:id="16394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dst.gov.za/images/2019/White_paper_web_copyv1.pdf" TargetMode="External"/><Relationship Id="rId2" Type="http://schemas.openxmlformats.org/officeDocument/2006/relationships/hyperlink" Target="https://www.gov.za/sites/default/files/gcis_document/201808/ippolicy2018-phasei.pdf" TargetMode="External"/><Relationship Id="rId1" Type="http://schemas.openxmlformats.org/officeDocument/2006/relationships/hyperlink" Target="https://www.epo.org/law-practice/legal-texts/html/epc/2016/e/ma1.html" TargetMode="External"/><Relationship Id="rId6" Type="http://schemas.openxmlformats.org/officeDocument/2006/relationships/hyperlink" Target="https://www.wipo.int/wipo_magazine/es/2021/03/article_0006.html" TargetMode="External"/><Relationship Id="rId5" Type="http://schemas.openxmlformats.org/officeDocument/2006/relationships/hyperlink" Target="https://www.gov.za/sites/default/files/gcis_document/202104/44389gon206.pdf" TargetMode="External"/><Relationship Id="rId4" Type="http://schemas.openxmlformats.org/officeDocument/2006/relationships/hyperlink" Target="https://www.gov.za/sites/default/files/gcis_document/202010/43834gen59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80418-45E4-466F-8289-CC5AB753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6630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Pc</cp:lastModifiedBy>
  <cp:revision>2</cp:revision>
  <dcterms:created xsi:type="dcterms:W3CDTF">2022-07-13T21:51:00Z</dcterms:created>
  <dcterms:modified xsi:type="dcterms:W3CDTF">2022-07-13T21:51:00Z</dcterms:modified>
</cp:coreProperties>
</file>