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53A0" w:rsidRDefault="004753A0" w:rsidP="004753A0">
      <w:pPr>
        <w:pStyle w:val="Ttulo3"/>
        <w:rPr>
          <w:rStyle w:val="Textoennegrita"/>
          <w:b/>
          <w:bCs/>
        </w:rPr>
      </w:pPr>
      <w:r>
        <w:rPr>
          <w:rStyle w:val="Textoennegrita"/>
          <w:b/>
          <w:bCs/>
        </w:rPr>
        <w:t xml:space="preserve">IA- Inteligencia Artificial y  </w:t>
      </w:r>
      <w:proofErr w:type="spellStart"/>
      <w:r>
        <w:rPr>
          <w:rStyle w:val="Textoennegrita"/>
          <w:b/>
          <w:bCs/>
        </w:rPr>
        <w:t>Promocion</w:t>
      </w:r>
      <w:proofErr w:type="spellEnd"/>
      <w:r>
        <w:rPr>
          <w:rStyle w:val="Textoennegrita"/>
          <w:b/>
          <w:bCs/>
        </w:rPr>
        <w:t xml:space="preserve"> del Turismo en Argentina.</w:t>
      </w:r>
    </w:p>
    <w:p w:rsidR="004753A0" w:rsidRDefault="004753A0" w:rsidP="004753A0">
      <w:pPr>
        <w:pStyle w:val="Ttulo3"/>
      </w:pPr>
      <w:r>
        <w:fldChar w:fldCharType="begin"/>
      </w:r>
      <w:r>
        <w:instrText xml:space="preserve"> INCLUDEPICTURE "http://pre-webunwto.s3.eu-west-1.amazonaws.com/styles/782x440/s3/2019-10/turismo_islas.jpg?itok=fUYN612J" \* MERGEFORMATINET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Pequeños Estados insulares en desarrollo (PEID)" style="width:600pt;height:450pt">
            <v:imagedata r:id="rId4" r:href="rId5"/>
          </v:shape>
        </w:pict>
      </w:r>
      <w:r>
        <w:fldChar w:fldCharType="end"/>
      </w:r>
    </w:p>
    <w:p w:rsidR="004753A0" w:rsidRDefault="004753A0" w:rsidP="004753A0">
      <w:pPr>
        <w:pStyle w:val="Ttulo4"/>
      </w:pPr>
      <w:r>
        <w:rPr>
          <w:rStyle w:val="Textoennegrita"/>
          <w:b/>
          <w:bCs/>
        </w:rPr>
        <w:t>Introducción</w:t>
      </w:r>
    </w:p>
    <w:p w:rsidR="004753A0" w:rsidRDefault="004753A0" w:rsidP="004753A0">
      <w:pPr>
        <w:spacing w:before="100" w:beforeAutospacing="1" w:after="100" w:afterAutospacing="1"/>
        <w:jc w:val="both"/>
      </w:pPr>
      <w:r>
        <w:t>El turismo es un sector clave para la economía argentina, y la aplicación de tecnologías innovadoras, como la Inteligencia Artificial (IA), puede generar un impacto significativo en su desarrollo. En 2025, la IA ya no es solo una herramienta emergente, sino una realidad consolidada que está transformando la forma en que los destinos turísticos interactúan con los viajeros y optimizan su oferta. Según la Organización Mundial del Turismo (OMT), la digitalización y el uso de datos inteligentes son factores fundamentales para mejorar la competitividad del sector y la sostenibilidad de los destinos turísticos (</w:t>
      </w:r>
      <w:hyperlink r:id="rId6" w:tgtFrame="_new" w:history="1">
        <w:r>
          <w:rPr>
            <w:rStyle w:val="Hipervnculo"/>
          </w:rPr>
          <w:t>OMT</w:t>
        </w:r>
      </w:hyperlink>
      <w:r>
        <w:t>).www.unwto.org</w:t>
      </w:r>
    </w:p>
    <w:p w:rsidR="004753A0" w:rsidRDefault="004753A0" w:rsidP="004753A0">
      <w:pPr>
        <w:pStyle w:val="Ttulo4"/>
      </w:pPr>
      <w:r>
        <w:rPr>
          <w:rStyle w:val="Textoennegrita"/>
          <w:b/>
          <w:bCs/>
        </w:rPr>
        <w:t>1. IA en la Personalización de Experiencias Turísticas</w:t>
      </w:r>
    </w:p>
    <w:p w:rsidR="004753A0" w:rsidRDefault="004753A0" w:rsidP="004753A0">
      <w:pPr>
        <w:spacing w:before="100" w:beforeAutospacing="1" w:after="100" w:afterAutospacing="1"/>
        <w:jc w:val="both"/>
      </w:pPr>
      <w:r>
        <w:t>Uno de los principales beneficios de la IA es su capacidad para personalizar la experiencia del turista. Mediante algoritmos de aprendizaje automático, las plataformas pueden analizar el comportamiento del usuario y ofrecer recomendaciones personalizadas sobre destinos, actividades y alojamientos. Un informe de la Universidad de Buenos Aires destaca que la valorización turística de los lugares está cada vez más vinculada con el uso de tecnologías que permiten mejorar la experiencia del viajero (</w:t>
      </w:r>
      <w:hyperlink r:id="rId7" w:tgtFrame="_new" w:history="1">
        <w:r>
          <w:rPr>
            <w:rStyle w:val="Hipervnculo"/>
          </w:rPr>
          <w:t>UBA</w:t>
        </w:r>
      </w:hyperlink>
      <w:r>
        <w:t>) geografia.institutos.filo.uba.ar/</w:t>
      </w:r>
      <w:proofErr w:type="spellStart"/>
      <w:r>
        <w:t>turismoyterritorio</w:t>
      </w:r>
      <w:proofErr w:type="spellEnd"/>
    </w:p>
    <w:p w:rsidR="004753A0" w:rsidRDefault="004753A0" w:rsidP="004753A0">
      <w:pPr>
        <w:spacing w:before="100" w:beforeAutospacing="1" w:after="100" w:afterAutospacing="1"/>
        <w:jc w:val="both"/>
      </w:pPr>
      <w:r>
        <w:lastRenderedPageBreak/>
        <w:t xml:space="preserve">Por ejemplo, </w:t>
      </w:r>
      <w:proofErr w:type="spellStart"/>
      <w:r>
        <w:t>chatbots</w:t>
      </w:r>
      <w:proofErr w:type="spellEnd"/>
      <w:r>
        <w:t xml:space="preserve"> inteligentes y asistentes virtuales pueden brindar información en tiempo real en múltiples idiomas, responder preguntas sobre rutas y sitios de interés, e incluso sugerir itinerarios en función de las preferencias del usuario. Esta tecnología no solo mejora la experiencia del turista, sino que también optimiza los recursos de los operadores turísticos.</w:t>
      </w:r>
    </w:p>
    <w:p w:rsidR="004753A0" w:rsidRDefault="004753A0" w:rsidP="004753A0">
      <w:pPr>
        <w:pStyle w:val="Ttulo4"/>
      </w:pPr>
      <w:r>
        <w:rPr>
          <w:rStyle w:val="Textoennegrita"/>
          <w:b/>
          <w:bCs/>
        </w:rPr>
        <w:t>2. IA y la Promoción del Turismo Sostenible</w:t>
      </w:r>
    </w:p>
    <w:p w:rsidR="004753A0" w:rsidRDefault="004753A0" w:rsidP="004753A0">
      <w:pPr>
        <w:spacing w:before="100" w:beforeAutospacing="1" w:after="100" w:afterAutospacing="1"/>
        <w:jc w:val="both"/>
      </w:pPr>
      <w:r>
        <w:t xml:space="preserve">La sostenibilidad es un aspecto central en la agenda turística global, y la IA puede desempeñar un papel clave en la gestión eficiente de los recursos naturales y culturales. A través del análisis de </w:t>
      </w:r>
      <w:proofErr w:type="spellStart"/>
      <w:r>
        <w:t>big</w:t>
      </w:r>
      <w:proofErr w:type="spellEnd"/>
      <w:r>
        <w:t xml:space="preserve"> data, los gobiernos y las empresas pueden monitorear el flujo de turistas en tiempo real y tomar decisiones estratégicas para evitar la sobrecarga en ciertos destinos.</w:t>
      </w:r>
    </w:p>
    <w:p w:rsidR="004753A0" w:rsidRDefault="004753A0" w:rsidP="004753A0">
      <w:pPr>
        <w:spacing w:before="100" w:beforeAutospacing="1" w:after="100" w:afterAutospacing="1"/>
        <w:jc w:val="both"/>
      </w:pPr>
      <w:r>
        <w:t>En Argentina, la Facultad de Filosofía y Letras de la UBA ha investigado cómo las herramientas digitales pueden ayudar a promover un turismo más equilibrado, favoreciendo la redistribución de los visitantes hacia zonas menos concurridas y fomentando nuevas modalidades de turismo, como el ecoturismo y el turismo rural (</w:t>
      </w:r>
      <w:hyperlink r:id="rId8" w:tgtFrame="_new" w:history="1">
        <w:r>
          <w:rPr>
            <w:rStyle w:val="Hipervnculo"/>
          </w:rPr>
          <w:t>UBA</w:t>
        </w:r>
      </w:hyperlink>
      <w:r>
        <w:t xml:space="preserve">)  </w:t>
      </w:r>
      <w:hyperlink r:id="rId9" w:history="1">
        <w:r w:rsidRPr="0026306E">
          <w:rPr>
            <w:rStyle w:val="Hipervnculo"/>
            <w:rFonts w:ascii="Arial" w:hAnsi="Arial" w:cs="Arial"/>
            <w:sz w:val="21"/>
            <w:szCs w:val="21"/>
            <w:shd w:val="clear" w:color="auto" w:fill="FFFFFF"/>
          </w:rPr>
          <w:t>http://repositoriouba.sisbi.uba.ar/gsdl/cgi-bin/library</w:t>
        </w:r>
      </w:hyperlink>
      <w:r>
        <w:rPr>
          <w:rFonts w:ascii="Arial" w:hAnsi="Arial" w:cs="Arial"/>
          <w:color w:val="4D5156"/>
          <w:sz w:val="21"/>
          <w:szCs w:val="21"/>
          <w:shd w:val="clear" w:color="auto" w:fill="FFFFFF"/>
        </w:rPr>
        <w:t xml:space="preserve"> </w:t>
      </w:r>
    </w:p>
    <w:p w:rsidR="004753A0" w:rsidRDefault="004753A0" w:rsidP="004753A0">
      <w:pPr>
        <w:pStyle w:val="Ttulo4"/>
      </w:pPr>
      <w:r>
        <w:rPr>
          <w:rStyle w:val="Textoennegrita"/>
          <w:b/>
          <w:bCs/>
        </w:rPr>
        <w:t>3. Mejora en la Seguridad y la Gestión de Crisis</w:t>
      </w:r>
    </w:p>
    <w:p w:rsidR="004753A0" w:rsidRDefault="004753A0" w:rsidP="004753A0">
      <w:pPr>
        <w:spacing w:before="100" w:beforeAutospacing="1" w:after="100" w:afterAutospacing="1"/>
        <w:jc w:val="both"/>
      </w:pPr>
      <w:r>
        <w:t>La seguridad es un factor determinante para el desarrollo del turismo. La IA permite la implementación de sistemas avanzados de reconocimiento facial y análisis de comportamiento para detectar posibles amenazas en aeropuertos, hoteles y espacios públicos. Además, las autoridades pueden utilizar herramientas predictivas para anticipar crisis sanitarias, climáticas o económicas y responder de manera más eficiente.</w:t>
      </w:r>
    </w:p>
    <w:p w:rsidR="004753A0" w:rsidRDefault="004753A0" w:rsidP="004753A0">
      <w:pPr>
        <w:spacing w:before="100" w:beforeAutospacing="1" w:after="100" w:afterAutospacing="1"/>
        <w:jc w:val="both"/>
      </w:pPr>
      <w:r>
        <w:t xml:space="preserve">La OMT ha señalado que el uso de IA en la gestión de crisis turísticas será esencial para garantizar la </w:t>
      </w:r>
      <w:proofErr w:type="spellStart"/>
      <w:r>
        <w:t>resiliencia</w:t>
      </w:r>
      <w:proofErr w:type="spellEnd"/>
      <w:r>
        <w:t xml:space="preserve"> del sector en un mundo </w:t>
      </w:r>
      <w:proofErr w:type="spellStart"/>
      <w:r>
        <w:t>postpandemia</w:t>
      </w:r>
      <w:proofErr w:type="spellEnd"/>
      <w:r>
        <w:t xml:space="preserve"> (</w:t>
      </w:r>
      <w:hyperlink r:id="rId10" w:tgtFrame="_new" w:history="1">
        <w:r>
          <w:rPr>
            <w:rStyle w:val="Hipervnculo"/>
          </w:rPr>
          <w:t>OMT</w:t>
        </w:r>
      </w:hyperlink>
      <w:r>
        <w:t>) www.unwto.org</w:t>
      </w:r>
    </w:p>
    <w:p w:rsidR="004753A0" w:rsidRDefault="004753A0" w:rsidP="004753A0">
      <w:pPr>
        <w:pStyle w:val="Ttulo4"/>
      </w:pPr>
      <w:r>
        <w:rPr>
          <w:rStyle w:val="Textoennegrita"/>
          <w:b/>
          <w:bCs/>
        </w:rPr>
        <w:t>4. IA en el Marketing Turístico y la Promoción de Destinos</w:t>
      </w:r>
    </w:p>
    <w:p w:rsidR="004753A0" w:rsidRDefault="004753A0" w:rsidP="004753A0">
      <w:pPr>
        <w:spacing w:before="100" w:beforeAutospacing="1" w:after="100" w:afterAutospacing="1"/>
        <w:jc w:val="both"/>
      </w:pPr>
      <w:r>
        <w:t>El marketing digital ha cambiado radicalmente con la implementación de la IA. Los destinos turísticos en Argentina pueden utilizar herramientas de análisis predictivo para identificar tendencias emergentes y adaptar sus estrategias promocionales en consecuencia. La publicidad programática basada en IA permite segmentar a los turistas potenciales con mayor precisión, asegurando que las campañas sean más efectivas.</w:t>
      </w:r>
    </w:p>
    <w:p w:rsidR="004753A0" w:rsidRDefault="004753A0" w:rsidP="004753A0">
      <w:pPr>
        <w:spacing w:before="100" w:beforeAutospacing="1" w:after="100" w:afterAutospacing="1"/>
        <w:jc w:val="both"/>
      </w:pPr>
      <w:r>
        <w:t>Por ejemplo, las redes sociales y las plataformas de búsqueda utilizan algoritmos de IA para mostrar contenido personalizado a cada usuario, maximizando el impacto de las campañas de promoción turística.</w:t>
      </w:r>
    </w:p>
    <w:p w:rsidR="004753A0" w:rsidRDefault="004753A0" w:rsidP="004753A0">
      <w:pPr>
        <w:pStyle w:val="Ttulo4"/>
      </w:pPr>
      <w:r>
        <w:rPr>
          <w:rStyle w:val="Textoennegrita"/>
          <w:b/>
          <w:bCs/>
        </w:rPr>
        <w:t>Conclusión</w:t>
      </w:r>
    </w:p>
    <w:p w:rsidR="004753A0" w:rsidRDefault="004753A0" w:rsidP="004753A0">
      <w:pPr>
        <w:spacing w:before="100" w:beforeAutospacing="1" w:after="100" w:afterAutospacing="1"/>
        <w:jc w:val="both"/>
      </w:pPr>
      <w:r>
        <w:t>La Inteligencia Artificial está revolucionando la industria del turismo en el mundo,  ofreciendo nuevas oportunidades para mejorar la experiencia del turista, promover la sostenibilidad, reforzar la seguridad y optimizar la promoción de destinos. Sin embargo, su implementación requiere una regulación adecuada que garantice la protección de datos personales y un uso ético de la tecnología. Según la UBA, es fundamental que las políticas turísticas incorporen una visión estratégica sobre la digitalización para garantizar que la IA se utilice en beneficio del desarrollo económico y social del país (</w:t>
      </w:r>
      <w:hyperlink r:id="rId11" w:tgtFrame="_new" w:history="1">
        <w:r>
          <w:rPr>
            <w:rStyle w:val="Hipervnculo"/>
          </w:rPr>
          <w:t>UBA</w:t>
        </w:r>
      </w:hyperlink>
      <w:r>
        <w:t xml:space="preserve">) </w:t>
      </w:r>
      <w:r w:rsidRPr="00FB2871">
        <w:t>http://repositoriouba.sisbi.uba.ar/gsdl/cgi-bin/library.cgi</w:t>
      </w:r>
    </w:p>
    <w:p w:rsidR="004753A0" w:rsidRDefault="004753A0" w:rsidP="004753A0">
      <w:pPr>
        <w:spacing w:before="100" w:beforeAutospacing="1" w:after="100" w:afterAutospacing="1"/>
        <w:jc w:val="both"/>
      </w:pPr>
      <w:r>
        <w:t>En los próx</w:t>
      </w:r>
      <w:r>
        <w:t>imos años, la combinación de IA-</w:t>
      </w:r>
      <w:r>
        <w:t>turismo</w:t>
      </w:r>
      <w:r>
        <w:t xml:space="preserve"> y una eficiente presencia del Estado</w:t>
      </w:r>
      <w:bookmarkStart w:id="0" w:name="_GoBack"/>
      <w:bookmarkEnd w:id="0"/>
      <w:r>
        <w:t xml:space="preserve"> </w:t>
      </w:r>
      <w:proofErr w:type="spellStart"/>
      <w:r>
        <w:t>debera</w:t>
      </w:r>
      <w:proofErr w:type="spellEnd"/>
      <w:r>
        <w:t xml:space="preserve"> mejorar la competitividad de Arg</w:t>
      </w:r>
      <w:r>
        <w:t xml:space="preserve">entina como destino turístico, </w:t>
      </w:r>
      <w:r>
        <w:t>contribu</w:t>
      </w:r>
      <w:r>
        <w:t>yendo</w:t>
      </w:r>
      <w:r>
        <w:t xml:space="preserve"> a un modelo más inclusivo y sustentable.</w:t>
      </w:r>
    </w:p>
    <w:p w:rsidR="004753A0" w:rsidRDefault="004753A0" w:rsidP="004753A0">
      <w:pPr>
        <w:spacing w:before="100" w:beforeAutospacing="1" w:after="100" w:afterAutospacing="1"/>
      </w:pPr>
      <w:r>
        <w:lastRenderedPageBreak/>
        <w:t xml:space="preserve">Si necesitas más información o referencias adicionales, puedes consultar la </w:t>
      </w:r>
      <w:hyperlink r:id="rId12" w:tgtFrame="_new" w:history="1">
        <w:r>
          <w:rPr>
            <w:rStyle w:val="Hipervnculo"/>
          </w:rPr>
          <w:t>Organización Mundial del Turismo</w:t>
        </w:r>
      </w:hyperlink>
      <w:r>
        <w:t xml:space="preserve"> y el </w:t>
      </w:r>
      <w:hyperlink r:id="rId13" w:tgtFrame="_new" w:history="1">
        <w:r>
          <w:rPr>
            <w:rStyle w:val="Hipervnculo"/>
          </w:rPr>
          <w:t>Repositorio Digital de la UBA</w:t>
        </w:r>
      </w:hyperlink>
      <w:r>
        <w:t>.</w:t>
      </w:r>
      <w:r w:rsidRPr="00FB2871">
        <w:t xml:space="preserve"> http://repositoriouba.sisbi.uba.ar/gsdl/cgi-bin/library.cgi</w:t>
      </w:r>
    </w:p>
    <w:p w:rsidR="004753A0" w:rsidRDefault="004753A0" w:rsidP="004753A0">
      <w:pPr>
        <w:spacing w:before="100" w:beforeAutospacing="1" w:after="100" w:afterAutospacing="1"/>
      </w:pPr>
      <w:r>
        <w:t xml:space="preserve">Patricia Antequera </w:t>
      </w:r>
      <w:proofErr w:type="spellStart"/>
      <w:r>
        <w:t>Rios</w:t>
      </w:r>
      <w:proofErr w:type="spellEnd"/>
      <w:r>
        <w:t>-</w:t>
      </w:r>
    </w:p>
    <w:p w:rsidR="004753A0" w:rsidRDefault="004753A0" w:rsidP="004753A0">
      <w:pPr>
        <w:spacing w:before="100" w:beforeAutospacing="1" w:after="100" w:afterAutospacing="1"/>
      </w:pPr>
      <w:r>
        <w:t>Compiladora-</w:t>
      </w:r>
    </w:p>
    <w:p w:rsidR="004753A0" w:rsidRDefault="004753A0" w:rsidP="004753A0">
      <w:pPr>
        <w:spacing w:before="100" w:beforeAutospacing="1" w:after="100" w:afterAutospacing="1"/>
      </w:pPr>
    </w:p>
    <w:p w:rsidR="004753A0" w:rsidRDefault="004753A0" w:rsidP="004753A0">
      <w:pPr>
        <w:spacing w:before="100" w:beforeAutospacing="1" w:after="100" w:afterAutospacing="1"/>
      </w:pPr>
    </w:p>
    <w:p w:rsidR="0061193C" w:rsidRDefault="0061193C" w:rsidP="00BA4991">
      <w:pPr>
        <w:spacing w:line="360" w:lineRule="auto"/>
        <w:rPr>
          <w:sz w:val="22"/>
          <w:szCs w:val="22"/>
        </w:rPr>
      </w:pPr>
    </w:p>
    <w:p w:rsidR="009030D4" w:rsidRDefault="009030D4" w:rsidP="009030D4">
      <w:pPr>
        <w:spacing w:line="360" w:lineRule="auto"/>
        <w:rPr>
          <w:sz w:val="22"/>
          <w:szCs w:val="22"/>
        </w:rPr>
      </w:pPr>
    </w:p>
    <w:p w:rsidR="009030D4" w:rsidRDefault="009030D4" w:rsidP="00224A6F">
      <w:pPr>
        <w:spacing w:line="360" w:lineRule="auto"/>
        <w:rPr>
          <w:sz w:val="22"/>
          <w:szCs w:val="22"/>
        </w:rPr>
      </w:pPr>
    </w:p>
    <w:sectPr w:rsidR="009030D4" w:rsidSect="0061193C">
      <w:pgSz w:w="11907" w:h="16840" w:code="9"/>
      <w:pgMar w:top="360" w:right="851" w:bottom="540" w:left="1985"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827"/>
    <w:rsid w:val="000A159B"/>
    <w:rsid w:val="000B5592"/>
    <w:rsid w:val="000C5B4A"/>
    <w:rsid w:val="000F08A7"/>
    <w:rsid w:val="000F22AA"/>
    <w:rsid w:val="000F56A1"/>
    <w:rsid w:val="00180345"/>
    <w:rsid w:val="001C5252"/>
    <w:rsid w:val="00224A6F"/>
    <w:rsid w:val="002D73E0"/>
    <w:rsid w:val="00305BBF"/>
    <w:rsid w:val="003244AE"/>
    <w:rsid w:val="00372966"/>
    <w:rsid w:val="003E3209"/>
    <w:rsid w:val="00464471"/>
    <w:rsid w:val="004753A0"/>
    <w:rsid w:val="00493D6A"/>
    <w:rsid w:val="004C6DE1"/>
    <w:rsid w:val="00516174"/>
    <w:rsid w:val="005552D2"/>
    <w:rsid w:val="00582EA6"/>
    <w:rsid w:val="00582F8A"/>
    <w:rsid w:val="005D0480"/>
    <w:rsid w:val="00602CE9"/>
    <w:rsid w:val="0061193C"/>
    <w:rsid w:val="006341AE"/>
    <w:rsid w:val="006625A5"/>
    <w:rsid w:val="006705C3"/>
    <w:rsid w:val="006F5222"/>
    <w:rsid w:val="00702F6C"/>
    <w:rsid w:val="0072307B"/>
    <w:rsid w:val="007840AC"/>
    <w:rsid w:val="00785D93"/>
    <w:rsid w:val="00800F5B"/>
    <w:rsid w:val="008033A1"/>
    <w:rsid w:val="00820B1E"/>
    <w:rsid w:val="00854A4B"/>
    <w:rsid w:val="008700AA"/>
    <w:rsid w:val="008B387D"/>
    <w:rsid w:val="009030D4"/>
    <w:rsid w:val="00905B8F"/>
    <w:rsid w:val="0095212D"/>
    <w:rsid w:val="009F0BAD"/>
    <w:rsid w:val="00A3056C"/>
    <w:rsid w:val="00A82414"/>
    <w:rsid w:val="00AB4616"/>
    <w:rsid w:val="00B54E8B"/>
    <w:rsid w:val="00B55444"/>
    <w:rsid w:val="00B70D97"/>
    <w:rsid w:val="00B77324"/>
    <w:rsid w:val="00BA4991"/>
    <w:rsid w:val="00BE6E90"/>
    <w:rsid w:val="00C02706"/>
    <w:rsid w:val="00C07258"/>
    <w:rsid w:val="00C30A50"/>
    <w:rsid w:val="00C5359F"/>
    <w:rsid w:val="00D64B2E"/>
    <w:rsid w:val="00D85F11"/>
    <w:rsid w:val="00DA4F4E"/>
    <w:rsid w:val="00DB721A"/>
    <w:rsid w:val="00DB7827"/>
    <w:rsid w:val="00DC5F21"/>
    <w:rsid w:val="00DE7371"/>
    <w:rsid w:val="00DF54E2"/>
    <w:rsid w:val="00E04F8E"/>
    <w:rsid w:val="00E07281"/>
    <w:rsid w:val="00E267B6"/>
    <w:rsid w:val="00E82E74"/>
    <w:rsid w:val="00EE18CD"/>
    <w:rsid w:val="00F31F11"/>
    <w:rsid w:val="00F322C5"/>
    <w:rsid w:val="00F67F91"/>
    <w:rsid w:val="00F8054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9CAC128-1703-4DE2-B33E-F2B21F135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Ttulo3">
    <w:name w:val="heading 3"/>
    <w:basedOn w:val="Normal"/>
    <w:link w:val="Ttulo3Car"/>
    <w:uiPriority w:val="9"/>
    <w:qFormat/>
    <w:rsid w:val="004753A0"/>
    <w:pPr>
      <w:spacing w:before="100" w:beforeAutospacing="1" w:after="100" w:afterAutospacing="1"/>
      <w:outlineLvl w:val="2"/>
    </w:pPr>
    <w:rPr>
      <w:b/>
      <w:bCs/>
      <w:sz w:val="27"/>
      <w:szCs w:val="27"/>
    </w:rPr>
  </w:style>
  <w:style w:type="paragraph" w:styleId="Ttulo4">
    <w:name w:val="heading 4"/>
    <w:basedOn w:val="Normal"/>
    <w:next w:val="Normal"/>
    <w:link w:val="Ttulo4Car"/>
    <w:semiHidden/>
    <w:unhideWhenUsed/>
    <w:qFormat/>
    <w:rsid w:val="004753A0"/>
    <w:pPr>
      <w:keepNext/>
      <w:spacing w:before="240" w:after="60"/>
      <w:outlineLvl w:val="3"/>
    </w:pPr>
    <w:rPr>
      <w:rFonts w:ascii="Calibri" w:hAnsi="Calibri"/>
      <w:b/>
      <w:bCs/>
      <w:sz w:val="28"/>
      <w:szCs w:val="28"/>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semiHidden/>
    <w:rsid w:val="006705C3"/>
    <w:rPr>
      <w:rFonts w:ascii="Tahoma" w:hAnsi="Tahoma" w:cs="Tahoma"/>
      <w:sz w:val="16"/>
      <w:szCs w:val="16"/>
    </w:rPr>
  </w:style>
  <w:style w:type="character" w:customStyle="1" w:styleId="Ttulo3Car">
    <w:name w:val="Título 3 Car"/>
    <w:basedOn w:val="Fuentedeprrafopredeter"/>
    <w:link w:val="Ttulo3"/>
    <w:uiPriority w:val="9"/>
    <w:rsid w:val="004753A0"/>
    <w:rPr>
      <w:b/>
      <w:bCs/>
      <w:sz w:val="27"/>
      <w:szCs w:val="27"/>
    </w:rPr>
  </w:style>
  <w:style w:type="character" w:customStyle="1" w:styleId="Ttulo4Car">
    <w:name w:val="Título 4 Car"/>
    <w:basedOn w:val="Fuentedeprrafopredeter"/>
    <w:link w:val="Ttulo4"/>
    <w:semiHidden/>
    <w:rsid w:val="004753A0"/>
    <w:rPr>
      <w:rFonts w:ascii="Calibri" w:hAnsi="Calibri"/>
      <w:b/>
      <w:bCs/>
      <w:sz w:val="28"/>
      <w:szCs w:val="28"/>
      <w:lang w:val="es-ES" w:eastAsia="es-ES"/>
    </w:rPr>
  </w:style>
  <w:style w:type="character" w:styleId="Hipervnculo">
    <w:name w:val="Hyperlink"/>
    <w:rsid w:val="004753A0"/>
    <w:rPr>
      <w:color w:val="0000FF"/>
      <w:u w:val="single"/>
    </w:rPr>
  </w:style>
  <w:style w:type="character" w:styleId="Textoennegrita">
    <w:name w:val="Strong"/>
    <w:uiPriority w:val="22"/>
    <w:qFormat/>
    <w:rsid w:val="004753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positoriouba.sisbi.uba.ar/gsdl/cgi-bin/library.cgi" TargetMode="External"/><Relationship Id="rId13" Type="http://schemas.openxmlformats.org/officeDocument/2006/relationships/hyperlink" Target="https://repositoriouba.sisbi.uba.ar/gsdl/cgi-bin/library.cgi" TargetMode="External"/><Relationship Id="rId3" Type="http://schemas.openxmlformats.org/officeDocument/2006/relationships/webSettings" Target="webSettings.xml"/><Relationship Id="rId7" Type="http://schemas.openxmlformats.org/officeDocument/2006/relationships/hyperlink" Target="https://geografia.institutos.filo.uba.ar/turismoyterritorio" TargetMode="External"/><Relationship Id="rId12" Type="http://schemas.openxmlformats.org/officeDocument/2006/relationships/hyperlink" Target="https://www.unwto.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nwto.org/" TargetMode="External"/><Relationship Id="rId11" Type="http://schemas.openxmlformats.org/officeDocument/2006/relationships/hyperlink" Target="https://repositoriouba.sisbi.uba.ar/gsdl/cgi-bin/library.cgi" TargetMode="External"/><Relationship Id="rId5" Type="http://schemas.openxmlformats.org/officeDocument/2006/relationships/image" Target="http://pre-webunwto.s3.eu-west-1.amazonaws.com/styles/782x440/s3/2019-10/turismo_islas.jpg?itok=fUYN612J" TargetMode="External"/><Relationship Id="rId15" Type="http://schemas.openxmlformats.org/officeDocument/2006/relationships/theme" Target="theme/theme1.xml"/><Relationship Id="rId10" Type="http://schemas.openxmlformats.org/officeDocument/2006/relationships/hyperlink" Target="https://www.unwto.org/" TargetMode="External"/><Relationship Id="rId4" Type="http://schemas.openxmlformats.org/officeDocument/2006/relationships/image" Target="media/image1.jpeg"/><Relationship Id="rId9" Type="http://schemas.openxmlformats.org/officeDocument/2006/relationships/hyperlink" Target="http://repositoriouba.sisbi.uba.ar/gsdl/cgi-bin/library"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uario\Desktop\Backup\MIS%20ESCRITOS\Downloads\SALDO%20BANCARIO%20FORMULARIO.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SALDO BANCARIO FORMULARIO</Template>
  <TotalTime>163</TotalTime>
  <Pages>3</Pages>
  <Words>872</Words>
  <Characters>4797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CONVENIO DE HONORARIOS</vt:lpstr>
    </vt:vector>
  </TitlesOfParts>
  <Company>!</Company>
  <LinksUpToDate>false</LinksUpToDate>
  <CharactersWithSpaces>5658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CONVENIO DE HONORARIOS</dc:title>
  <dc:creator>Luffi</dc:creator>
  <cp:lastModifiedBy>Patricia</cp:lastModifiedBy>
  <cp:revision>5</cp:revision>
  <cp:lastPrinted>2022-03-20T23:57:00Z</cp:lastPrinted>
  <dcterms:created xsi:type="dcterms:W3CDTF">2022-03-20T23:42:00Z</dcterms:created>
  <dcterms:modified xsi:type="dcterms:W3CDTF">2025-04-06T23:05:00Z</dcterms:modified>
</cp:coreProperties>
</file>